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FEBCF" w14:textId="4A3404FF" w:rsidR="00356A22" w:rsidRPr="00A4081E" w:rsidRDefault="00356A22" w:rsidP="00356A22">
      <w:pPr>
        <w:jc w:val="center"/>
        <w:rPr>
          <w:rFonts w:ascii="Garamond" w:hAnsi="Garamond"/>
          <w:b/>
          <w:sz w:val="28"/>
          <w:szCs w:val="28"/>
          <w:shd w:val="clear" w:color="auto" w:fill="FFFFFF"/>
        </w:rPr>
      </w:pPr>
      <w:r w:rsidRPr="00A4081E">
        <w:rPr>
          <w:rFonts w:ascii="Garamond" w:hAnsi="Garamond"/>
          <w:b/>
          <w:sz w:val="28"/>
          <w:szCs w:val="28"/>
          <w:shd w:val="clear" w:color="auto" w:fill="FFFFFF"/>
        </w:rPr>
        <w:t>Darkfield Microscopy Applied to Live Blood Analysis</w:t>
      </w:r>
    </w:p>
    <w:p w14:paraId="142CC99B" w14:textId="24C14C76" w:rsidR="008428D3" w:rsidRPr="00A4081E" w:rsidRDefault="00EA0B47" w:rsidP="003B4C8A">
      <w:pPr>
        <w:rPr>
          <w:rFonts w:ascii="Garamond" w:hAnsi="Garamond"/>
          <w:sz w:val="28"/>
          <w:szCs w:val="28"/>
          <w:shd w:val="clear" w:color="auto" w:fill="FFFFFF"/>
        </w:rPr>
      </w:pPr>
      <w:r w:rsidRPr="00A4081E">
        <w:rPr>
          <w:rFonts w:ascii="Garamond" w:hAnsi="Garamond"/>
          <w:sz w:val="28"/>
          <w:szCs w:val="28"/>
          <w:shd w:val="clear" w:color="auto" w:fill="FFFFFF"/>
        </w:rPr>
        <w:t>In researching the subject of</w:t>
      </w:r>
      <w:r w:rsidR="00F97924" w:rsidRPr="00A4081E">
        <w:rPr>
          <w:rFonts w:ascii="Garamond" w:hAnsi="Garamond"/>
          <w:sz w:val="28"/>
          <w:szCs w:val="28"/>
          <w:shd w:val="clear" w:color="auto" w:fill="FFFFFF"/>
        </w:rPr>
        <w:t xml:space="preserve"> live blood </w:t>
      </w:r>
      <w:r w:rsidR="001578F5" w:rsidRPr="00A4081E">
        <w:rPr>
          <w:rFonts w:ascii="Garamond" w:hAnsi="Garamond"/>
          <w:sz w:val="28"/>
          <w:szCs w:val="28"/>
          <w:shd w:val="clear" w:color="auto" w:fill="FFFFFF"/>
        </w:rPr>
        <w:t xml:space="preserve">analysis </w:t>
      </w:r>
      <w:r w:rsidR="00F97924" w:rsidRPr="00A4081E">
        <w:rPr>
          <w:rFonts w:ascii="Garamond" w:hAnsi="Garamond"/>
          <w:sz w:val="28"/>
          <w:szCs w:val="28"/>
          <w:shd w:val="clear" w:color="auto" w:fill="FFFFFF"/>
        </w:rPr>
        <w:t xml:space="preserve">with </w:t>
      </w:r>
      <w:r w:rsidRPr="00A4081E">
        <w:rPr>
          <w:rFonts w:ascii="Garamond" w:hAnsi="Garamond"/>
          <w:sz w:val="28"/>
          <w:szCs w:val="28"/>
          <w:shd w:val="clear" w:color="auto" w:fill="FFFFFF"/>
        </w:rPr>
        <w:t xml:space="preserve">darkfield </w:t>
      </w:r>
      <w:r w:rsidR="00001795" w:rsidRPr="00A4081E">
        <w:rPr>
          <w:rFonts w:ascii="Garamond" w:hAnsi="Garamond"/>
          <w:sz w:val="28"/>
          <w:szCs w:val="28"/>
          <w:shd w:val="clear" w:color="auto" w:fill="FFFFFF"/>
        </w:rPr>
        <w:t xml:space="preserve">microscopy and its </w:t>
      </w:r>
      <w:r w:rsidR="001578F5" w:rsidRPr="00A4081E">
        <w:rPr>
          <w:rFonts w:ascii="Garamond" w:hAnsi="Garamond"/>
          <w:sz w:val="28"/>
          <w:szCs w:val="28"/>
          <w:shd w:val="clear" w:color="auto" w:fill="FFFFFF"/>
        </w:rPr>
        <w:t xml:space="preserve">long </w:t>
      </w:r>
      <w:r w:rsidR="00001795" w:rsidRPr="00A4081E">
        <w:rPr>
          <w:rFonts w:ascii="Garamond" w:hAnsi="Garamond"/>
          <w:sz w:val="28"/>
          <w:szCs w:val="28"/>
          <w:shd w:val="clear" w:color="auto" w:fill="FFFFFF"/>
        </w:rPr>
        <w:t xml:space="preserve">relationship to </w:t>
      </w:r>
      <w:r w:rsidRPr="00A4081E">
        <w:rPr>
          <w:rFonts w:ascii="Garamond" w:hAnsi="Garamond"/>
          <w:sz w:val="28"/>
          <w:szCs w:val="28"/>
          <w:shd w:val="clear" w:color="auto" w:fill="FFFFFF"/>
        </w:rPr>
        <w:t>microbiology</w:t>
      </w:r>
      <w:r w:rsidR="00001795" w:rsidRPr="00A4081E">
        <w:rPr>
          <w:rFonts w:ascii="Garamond" w:hAnsi="Garamond"/>
          <w:sz w:val="28"/>
          <w:szCs w:val="28"/>
          <w:shd w:val="clear" w:color="auto" w:fill="FFFFFF"/>
        </w:rPr>
        <w:t>,</w:t>
      </w:r>
      <w:r w:rsidRPr="00A4081E">
        <w:rPr>
          <w:rFonts w:ascii="Garamond" w:hAnsi="Garamond"/>
          <w:sz w:val="28"/>
          <w:szCs w:val="28"/>
          <w:shd w:val="clear" w:color="auto" w:fill="FFFFFF"/>
        </w:rPr>
        <w:t xml:space="preserve"> I was appalled at the misinformation and false claims posted on the WWW. Some </w:t>
      </w:r>
      <w:r w:rsidR="00CC51C8" w:rsidRPr="00A4081E">
        <w:rPr>
          <w:rFonts w:ascii="Garamond" w:hAnsi="Garamond"/>
          <w:sz w:val="28"/>
          <w:szCs w:val="28"/>
          <w:shd w:val="clear" w:color="auto" w:fill="FFFFFF"/>
        </w:rPr>
        <w:t>web</w:t>
      </w:r>
      <w:r w:rsidRPr="00A4081E">
        <w:rPr>
          <w:rFonts w:ascii="Garamond" w:hAnsi="Garamond"/>
          <w:sz w:val="28"/>
          <w:szCs w:val="28"/>
          <w:shd w:val="clear" w:color="auto" w:fill="FFFFFF"/>
        </w:rPr>
        <w:t xml:space="preserve">sites completely discounted any </w:t>
      </w:r>
      <w:r w:rsidR="001578F5" w:rsidRPr="00A4081E">
        <w:rPr>
          <w:rFonts w:ascii="Garamond" w:hAnsi="Garamond"/>
          <w:sz w:val="28"/>
          <w:szCs w:val="28"/>
          <w:shd w:val="clear" w:color="auto" w:fill="FFFFFF"/>
        </w:rPr>
        <w:t xml:space="preserve">clinical </w:t>
      </w:r>
      <w:r w:rsidRPr="00A4081E">
        <w:rPr>
          <w:rFonts w:ascii="Garamond" w:hAnsi="Garamond"/>
          <w:sz w:val="28"/>
          <w:szCs w:val="28"/>
          <w:shd w:val="clear" w:color="auto" w:fill="FFFFFF"/>
        </w:rPr>
        <w:t xml:space="preserve">value at all to </w:t>
      </w:r>
      <w:r w:rsidR="00F97924" w:rsidRPr="00A4081E">
        <w:rPr>
          <w:rFonts w:ascii="Garamond" w:hAnsi="Garamond"/>
          <w:sz w:val="28"/>
          <w:szCs w:val="28"/>
          <w:shd w:val="clear" w:color="auto" w:fill="FFFFFF"/>
        </w:rPr>
        <w:t xml:space="preserve">viewing live blood in </w:t>
      </w:r>
      <w:r w:rsidR="00872DC7" w:rsidRPr="00A4081E">
        <w:rPr>
          <w:rFonts w:ascii="Garamond" w:hAnsi="Garamond"/>
          <w:sz w:val="28"/>
          <w:szCs w:val="28"/>
          <w:shd w:val="clear" w:color="auto" w:fill="FFFFFF"/>
        </w:rPr>
        <w:t xml:space="preserve">the </w:t>
      </w:r>
      <w:r w:rsidRPr="00A4081E">
        <w:rPr>
          <w:rFonts w:ascii="Garamond" w:hAnsi="Garamond"/>
          <w:sz w:val="28"/>
          <w:szCs w:val="28"/>
          <w:shd w:val="clear" w:color="auto" w:fill="FFFFFF"/>
        </w:rPr>
        <w:t xml:space="preserve">darkfield </w:t>
      </w:r>
      <w:r w:rsidR="00F97924" w:rsidRPr="00A4081E">
        <w:rPr>
          <w:rFonts w:ascii="Garamond" w:hAnsi="Garamond"/>
          <w:sz w:val="28"/>
          <w:szCs w:val="28"/>
          <w:shd w:val="clear" w:color="auto" w:fill="FFFFFF"/>
        </w:rPr>
        <w:t xml:space="preserve">and its </w:t>
      </w:r>
      <w:r w:rsidR="001578F5" w:rsidRPr="00A4081E">
        <w:rPr>
          <w:rFonts w:ascii="Garamond" w:hAnsi="Garamond"/>
          <w:sz w:val="28"/>
          <w:szCs w:val="28"/>
          <w:shd w:val="clear" w:color="auto" w:fill="FFFFFF"/>
        </w:rPr>
        <w:t>unique ability to view microorganisms</w:t>
      </w:r>
      <w:r w:rsidR="00001795" w:rsidRPr="00A4081E">
        <w:rPr>
          <w:rFonts w:ascii="Garamond" w:hAnsi="Garamond"/>
          <w:sz w:val="28"/>
          <w:szCs w:val="28"/>
          <w:shd w:val="clear" w:color="auto" w:fill="FFFFFF"/>
        </w:rPr>
        <w:t>,</w:t>
      </w:r>
      <w:r w:rsidRPr="00A4081E">
        <w:rPr>
          <w:rFonts w:ascii="Garamond" w:hAnsi="Garamond"/>
          <w:sz w:val="28"/>
          <w:szCs w:val="28"/>
          <w:shd w:val="clear" w:color="auto" w:fill="FFFFFF"/>
        </w:rPr>
        <w:t xml:space="preserve"> </w:t>
      </w:r>
      <w:r w:rsidR="00F97924" w:rsidRPr="00A4081E">
        <w:rPr>
          <w:rFonts w:ascii="Garamond" w:hAnsi="Garamond"/>
          <w:sz w:val="28"/>
          <w:szCs w:val="28"/>
          <w:shd w:val="clear" w:color="auto" w:fill="FFFFFF"/>
        </w:rPr>
        <w:t xml:space="preserve">outright </w:t>
      </w:r>
      <w:r w:rsidR="00001795" w:rsidRPr="00A4081E">
        <w:rPr>
          <w:rFonts w:ascii="Garamond" w:hAnsi="Garamond"/>
          <w:sz w:val="28"/>
          <w:szCs w:val="28"/>
          <w:shd w:val="clear" w:color="auto" w:fill="FFFFFF"/>
        </w:rPr>
        <w:t>denying evidence-based studies</w:t>
      </w:r>
      <w:r w:rsidR="005E2777" w:rsidRPr="00A4081E">
        <w:rPr>
          <w:rFonts w:ascii="Garamond" w:hAnsi="Garamond"/>
          <w:sz w:val="28"/>
          <w:szCs w:val="28"/>
          <w:shd w:val="clear" w:color="auto" w:fill="FFFFFF"/>
        </w:rPr>
        <w:t xml:space="preserve"> and </w:t>
      </w:r>
      <w:r w:rsidR="00A9368E" w:rsidRPr="00A4081E">
        <w:rPr>
          <w:rFonts w:ascii="Garamond" w:hAnsi="Garamond"/>
          <w:sz w:val="28"/>
          <w:szCs w:val="28"/>
          <w:shd w:val="clear" w:color="auto" w:fill="FFFFFF"/>
        </w:rPr>
        <w:t xml:space="preserve">decades of </w:t>
      </w:r>
      <w:r w:rsidR="00872DC7" w:rsidRPr="00A4081E">
        <w:rPr>
          <w:rFonts w:ascii="Garamond" w:hAnsi="Garamond"/>
          <w:sz w:val="28"/>
          <w:szCs w:val="28"/>
          <w:shd w:val="clear" w:color="auto" w:fill="FFFFFF"/>
        </w:rPr>
        <w:t>research,</w:t>
      </w:r>
      <w:r w:rsidR="00CC51C8" w:rsidRPr="00A4081E">
        <w:rPr>
          <w:rFonts w:ascii="Garamond" w:hAnsi="Garamond"/>
          <w:sz w:val="28"/>
          <w:szCs w:val="28"/>
          <w:shd w:val="clear" w:color="auto" w:fill="FFFFFF"/>
        </w:rPr>
        <w:t xml:space="preserve"> w</w:t>
      </w:r>
      <w:r w:rsidRPr="00A4081E">
        <w:rPr>
          <w:rFonts w:ascii="Garamond" w:hAnsi="Garamond"/>
          <w:sz w:val="28"/>
          <w:szCs w:val="28"/>
          <w:shd w:val="clear" w:color="auto" w:fill="FFFFFF"/>
        </w:rPr>
        <w:t>hereas other</w:t>
      </w:r>
      <w:r w:rsidR="00001795" w:rsidRPr="00A4081E">
        <w:rPr>
          <w:rFonts w:ascii="Garamond" w:hAnsi="Garamond"/>
          <w:sz w:val="28"/>
          <w:szCs w:val="28"/>
          <w:shd w:val="clear" w:color="auto" w:fill="FFFFFF"/>
        </w:rPr>
        <w:t>s</w:t>
      </w:r>
      <w:r w:rsidRPr="00A4081E">
        <w:rPr>
          <w:rFonts w:ascii="Garamond" w:hAnsi="Garamond"/>
          <w:sz w:val="28"/>
          <w:szCs w:val="28"/>
          <w:shd w:val="clear" w:color="auto" w:fill="FFFFFF"/>
        </w:rPr>
        <w:t xml:space="preserve"> made </w:t>
      </w:r>
      <w:r w:rsidR="00A9368E" w:rsidRPr="00A4081E">
        <w:rPr>
          <w:rFonts w:ascii="Garamond" w:hAnsi="Garamond"/>
          <w:sz w:val="28"/>
          <w:szCs w:val="28"/>
          <w:shd w:val="clear" w:color="auto" w:fill="FFFFFF"/>
        </w:rPr>
        <w:t xml:space="preserve">inaccurate and </w:t>
      </w:r>
      <w:r w:rsidRPr="00A4081E">
        <w:rPr>
          <w:rFonts w:ascii="Garamond" w:hAnsi="Garamond"/>
          <w:sz w:val="28"/>
          <w:szCs w:val="28"/>
          <w:shd w:val="clear" w:color="auto" w:fill="FFFFFF"/>
        </w:rPr>
        <w:t xml:space="preserve">false claims </w:t>
      </w:r>
      <w:r w:rsidR="00800A71" w:rsidRPr="00A4081E">
        <w:rPr>
          <w:rFonts w:ascii="Garamond" w:hAnsi="Garamond"/>
          <w:sz w:val="28"/>
          <w:szCs w:val="28"/>
          <w:shd w:val="clear" w:color="auto" w:fill="FFFFFF"/>
        </w:rPr>
        <w:t xml:space="preserve">beyond its </w:t>
      </w:r>
      <w:r w:rsidRPr="00A4081E">
        <w:rPr>
          <w:rFonts w:ascii="Garamond" w:hAnsi="Garamond"/>
          <w:sz w:val="28"/>
          <w:szCs w:val="28"/>
          <w:shd w:val="clear" w:color="auto" w:fill="FFFFFF"/>
        </w:rPr>
        <w:t xml:space="preserve">diagnostic </w:t>
      </w:r>
      <w:r w:rsidR="00B10A91" w:rsidRPr="00A4081E">
        <w:rPr>
          <w:rFonts w:ascii="Garamond" w:hAnsi="Garamond"/>
          <w:sz w:val="28"/>
          <w:szCs w:val="28"/>
          <w:shd w:val="clear" w:color="auto" w:fill="FFFFFF"/>
        </w:rPr>
        <w:t>limitations.</w:t>
      </w:r>
      <w:r w:rsidRPr="00A4081E">
        <w:rPr>
          <w:rFonts w:ascii="Garamond" w:hAnsi="Garamond"/>
          <w:sz w:val="28"/>
          <w:szCs w:val="28"/>
          <w:shd w:val="clear" w:color="auto" w:fill="FFFFFF"/>
        </w:rPr>
        <w:t xml:space="preserve"> </w:t>
      </w:r>
      <w:r w:rsidR="00A9368E" w:rsidRPr="00A4081E">
        <w:rPr>
          <w:rFonts w:ascii="Garamond" w:hAnsi="Garamond"/>
          <w:sz w:val="28"/>
          <w:szCs w:val="28"/>
          <w:shd w:val="clear" w:color="auto" w:fill="FFFFFF"/>
        </w:rPr>
        <w:t>It is obvious that</w:t>
      </w:r>
      <w:r w:rsidR="001578F5" w:rsidRPr="00A4081E">
        <w:rPr>
          <w:rFonts w:ascii="Garamond" w:hAnsi="Garamond"/>
          <w:sz w:val="28"/>
          <w:szCs w:val="28"/>
          <w:shd w:val="clear" w:color="auto" w:fill="FFFFFF"/>
        </w:rPr>
        <w:t xml:space="preserve"> analyzing live blood in </w:t>
      </w:r>
      <w:r w:rsidR="00872DC7" w:rsidRPr="00A4081E">
        <w:rPr>
          <w:rFonts w:ascii="Garamond" w:hAnsi="Garamond"/>
          <w:sz w:val="28"/>
          <w:szCs w:val="28"/>
          <w:shd w:val="clear" w:color="auto" w:fill="FFFFFF"/>
        </w:rPr>
        <w:t xml:space="preserve">the </w:t>
      </w:r>
      <w:r w:rsidR="001578F5" w:rsidRPr="00A4081E">
        <w:rPr>
          <w:rFonts w:ascii="Garamond" w:hAnsi="Garamond"/>
          <w:sz w:val="28"/>
          <w:szCs w:val="28"/>
          <w:shd w:val="clear" w:color="auto" w:fill="FFFFFF"/>
        </w:rPr>
        <w:t xml:space="preserve">darkfield </w:t>
      </w:r>
      <w:r w:rsidR="00B10A91" w:rsidRPr="00A4081E">
        <w:rPr>
          <w:rFonts w:ascii="Garamond" w:hAnsi="Garamond"/>
          <w:sz w:val="28"/>
          <w:szCs w:val="28"/>
          <w:shd w:val="clear" w:color="auto" w:fill="FFFFFF"/>
        </w:rPr>
        <w:t xml:space="preserve">has become </w:t>
      </w:r>
      <w:r w:rsidR="00001795" w:rsidRPr="00A4081E">
        <w:rPr>
          <w:rFonts w:ascii="Garamond" w:hAnsi="Garamond"/>
          <w:sz w:val="28"/>
          <w:szCs w:val="28"/>
          <w:shd w:val="clear" w:color="auto" w:fill="FFFFFF"/>
        </w:rPr>
        <w:t xml:space="preserve">a very controversial subject that has medical politics </w:t>
      </w:r>
      <w:r w:rsidR="008428D3" w:rsidRPr="00A4081E">
        <w:rPr>
          <w:rFonts w:ascii="Garamond" w:hAnsi="Garamond"/>
          <w:sz w:val="28"/>
          <w:szCs w:val="28"/>
          <w:shd w:val="clear" w:color="auto" w:fill="FFFFFF"/>
        </w:rPr>
        <w:t xml:space="preserve">(monetary interest) </w:t>
      </w:r>
      <w:r w:rsidR="00001795" w:rsidRPr="00A4081E">
        <w:rPr>
          <w:rFonts w:ascii="Garamond" w:hAnsi="Garamond"/>
          <w:sz w:val="28"/>
          <w:szCs w:val="28"/>
          <w:shd w:val="clear" w:color="auto" w:fill="FFFFFF"/>
        </w:rPr>
        <w:t xml:space="preserve">at its core. </w:t>
      </w:r>
      <w:r w:rsidR="00F97924" w:rsidRPr="00A4081E">
        <w:rPr>
          <w:rFonts w:ascii="Garamond" w:hAnsi="Garamond"/>
          <w:sz w:val="28"/>
          <w:szCs w:val="28"/>
          <w:shd w:val="clear" w:color="auto" w:fill="FFFFFF"/>
        </w:rPr>
        <w:t xml:space="preserve">Of course, microscopy is the cornerstone </w:t>
      </w:r>
      <w:r w:rsidR="001578F5" w:rsidRPr="00A4081E">
        <w:rPr>
          <w:rFonts w:ascii="Garamond" w:hAnsi="Garamond"/>
          <w:sz w:val="28"/>
          <w:szCs w:val="28"/>
          <w:shd w:val="clear" w:color="auto" w:fill="FFFFFF"/>
        </w:rPr>
        <w:t>diagnostic</w:t>
      </w:r>
      <w:r w:rsidR="00F97924" w:rsidRPr="00A4081E">
        <w:rPr>
          <w:rFonts w:ascii="Garamond" w:hAnsi="Garamond"/>
          <w:sz w:val="28"/>
          <w:szCs w:val="28"/>
          <w:shd w:val="clear" w:color="auto" w:fill="FFFFFF"/>
        </w:rPr>
        <w:t xml:space="preserve"> of microbiology as taught in any reputable medical or biological institution. </w:t>
      </w:r>
      <w:r w:rsidR="008428D3" w:rsidRPr="00A4081E">
        <w:rPr>
          <w:rFonts w:ascii="Garamond" w:hAnsi="Garamond"/>
          <w:sz w:val="28"/>
          <w:szCs w:val="28"/>
          <w:shd w:val="clear" w:color="auto" w:fill="FFFFFF"/>
        </w:rPr>
        <w:t>In the U</w:t>
      </w:r>
      <w:r w:rsidR="00B10A91" w:rsidRPr="00A4081E">
        <w:rPr>
          <w:rFonts w:ascii="Garamond" w:hAnsi="Garamond"/>
          <w:sz w:val="28"/>
          <w:szCs w:val="28"/>
          <w:shd w:val="clear" w:color="auto" w:fill="FFFFFF"/>
        </w:rPr>
        <w:t>.</w:t>
      </w:r>
      <w:r w:rsidR="008428D3" w:rsidRPr="00A4081E">
        <w:rPr>
          <w:rFonts w:ascii="Garamond" w:hAnsi="Garamond"/>
          <w:sz w:val="28"/>
          <w:szCs w:val="28"/>
          <w:shd w:val="clear" w:color="auto" w:fill="FFFFFF"/>
        </w:rPr>
        <w:t>S</w:t>
      </w:r>
      <w:r w:rsidR="00B10A91" w:rsidRPr="00A4081E">
        <w:rPr>
          <w:rFonts w:ascii="Garamond" w:hAnsi="Garamond"/>
          <w:sz w:val="28"/>
          <w:szCs w:val="28"/>
          <w:shd w:val="clear" w:color="auto" w:fill="FFFFFF"/>
        </w:rPr>
        <w:t>.</w:t>
      </w:r>
      <w:r w:rsidR="008428D3" w:rsidRPr="00A4081E">
        <w:rPr>
          <w:rFonts w:ascii="Garamond" w:hAnsi="Garamond"/>
          <w:sz w:val="28"/>
          <w:szCs w:val="28"/>
          <w:shd w:val="clear" w:color="auto" w:fill="FFFFFF"/>
        </w:rPr>
        <w:t xml:space="preserve"> </w:t>
      </w:r>
      <w:r w:rsidR="00B10A91" w:rsidRPr="00A4081E">
        <w:rPr>
          <w:rFonts w:ascii="Garamond" w:hAnsi="Garamond"/>
          <w:sz w:val="28"/>
          <w:szCs w:val="28"/>
          <w:shd w:val="clear" w:color="auto" w:fill="FFFFFF"/>
        </w:rPr>
        <w:t xml:space="preserve">optical </w:t>
      </w:r>
      <w:r w:rsidR="008428D3" w:rsidRPr="00A4081E">
        <w:rPr>
          <w:rFonts w:ascii="Garamond" w:hAnsi="Garamond"/>
          <w:sz w:val="28"/>
          <w:szCs w:val="28"/>
          <w:shd w:val="clear" w:color="auto" w:fill="FFFFFF"/>
        </w:rPr>
        <w:t>m</w:t>
      </w:r>
      <w:r w:rsidR="00001795" w:rsidRPr="00A4081E">
        <w:rPr>
          <w:rFonts w:ascii="Garamond" w:hAnsi="Garamond"/>
          <w:sz w:val="28"/>
          <w:szCs w:val="28"/>
          <w:shd w:val="clear" w:color="auto" w:fill="FFFFFF"/>
        </w:rPr>
        <w:t>icroscopes are primarily utilized in the arena</w:t>
      </w:r>
      <w:r w:rsidR="00B10A91" w:rsidRPr="00A4081E">
        <w:rPr>
          <w:rFonts w:ascii="Garamond" w:hAnsi="Garamond"/>
          <w:sz w:val="28"/>
          <w:szCs w:val="28"/>
          <w:shd w:val="clear" w:color="auto" w:fill="FFFFFF"/>
        </w:rPr>
        <w:t>s</w:t>
      </w:r>
      <w:r w:rsidR="00001795" w:rsidRPr="00A4081E">
        <w:rPr>
          <w:rFonts w:ascii="Garamond" w:hAnsi="Garamond"/>
          <w:sz w:val="28"/>
          <w:szCs w:val="28"/>
          <w:shd w:val="clear" w:color="auto" w:fill="FFFFFF"/>
        </w:rPr>
        <w:t xml:space="preserve"> of research</w:t>
      </w:r>
      <w:r w:rsidR="008428D3" w:rsidRPr="00A4081E">
        <w:rPr>
          <w:rFonts w:ascii="Garamond" w:hAnsi="Garamond"/>
          <w:sz w:val="28"/>
          <w:szCs w:val="28"/>
          <w:shd w:val="clear" w:color="auto" w:fill="FFFFFF"/>
        </w:rPr>
        <w:t xml:space="preserve">, chemistry, </w:t>
      </w:r>
      <w:r w:rsidR="00B10A91" w:rsidRPr="00A4081E">
        <w:rPr>
          <w:rFonts w:ascii="Garamond" w:hAnsi="Garamond"/>
          <w:sz w:val="28"/>
          <w:szCs w:val="28"/>
          <w:shd w:val="clear" w:color="auto" w:fill="FFFFFF"/>
        </w:rPr>
        <w:t>forensic science</w:t>
      </w:r>
      <w:r w:rsidR="00F97924" w:rsidRPr="00A4081E">
        <w:rPr>
          <w:rFonts w:ascii="Garamond" w:hAnsi="Garamond"/>
          <w:sz w:val="28"/>
          <w:szCs w:val="28"/>
          <w:shd w:val="clear" w:color="auto" w:fill="FFFFFF"/>
        </w:rPr>
        <w:t>,</w:t>
      </w:r>
      <w:r w:rsidR="00B10A91" w:rsidRPr="00A4081E">
        <w:rPr>
          <w:rFonts w:ascii="Garamond" w:hAnsi="Garamond"/>
          <w:sz w:val="28"/>
          <w:szCs w:val="28"/>
          <w:shd w:val="clear" w:color="auto" w:fill="FFFFFF"/>
        </w:rPr>
        <w:t xml:space="preserve"> </w:t>
      </w:r>
      <w:r w:rsidR="008428D3" w:rsidRPr="00A4081E">
        <w:rPr>
          <w:rFonts w:ascii="Garamond" w:hAnsi="Garamond"/>
          <w:sz w:val="28"/>
          <w:szCs w:val="28"/>
          <w:shd w:val="clear" w:color="auto" w:fill="FFFFFF"/>
        </w:rPr>
        <w:t>and</w:t>
      </w:r>
      <w:r w:rsidR="00001795" w:rsidRPr="00A4081E">
        <w:rPr>
          <w:rFonts w:ascii="Garamond" w:hAnsi="Garamond"/>
          <w:sz w:val="28"/>
          <w:szCs w:val="28"/>
          <w:shd w:val="clear" w:color="auto" w:fill="FFFFFF"/>
        </w:rPr>
        <w:t xml:space="preserve"> in </w:t>
      </w:r>
      <w:proofErr w:type="gramStart"/>
      <w:r w:rsidR="00872DC7" w:rsidRPr="00A4081E">
        <w:rPr>
          <w:rFonts w:ascii="Garamond" w:hAnsi="Garamond"/>
          <w:sz w:val="28"/>
          <w:szCs w:val="28"/>
          <w:shd w:val="clear" w:color="auto" w:fill="FFFFFF"/>
        </w:rPr>
        <w:t>government-sanctioned</w:t>
      </w:r>
      <w:proofErr w:type="gramEnd"/>
      <w:r w:rsidR="00001795" w:rsidRPr="00A4081E">
        <w:rPr>
          <w:rFonts w:ascii="Garamond" w:hAnsi="Garamond"/>
          <w:sz w:val="28"/>
          <w:szCs w:val="28"/>
          <w:shd w:val="clear" w:color="auto" w:fill="FFFFFF"/>
        </w:rPr>
        <w:t xml:space="preserve"> CL</w:t>
      </w:r>
      <w:r w:rsidR="00A9368E" w:rsidRPr="00A4081E">
        <w:rPr>
          <w:rFonts w:ascii="Garamond" w:hAnsi="Garamond"/>
          <w:sz w:val="28"/>
          <w:szCs w:val="28"/>
          <w:shd w:val="clear" w:color="auto" w:fill="FFFFFF"/>
        </w:rPr>
        <w:t>IA</w:t>
      </w:r>
      <w:r w:rsidR="00001795" w:rsidRPr="00A4081E">
        <w:rPr>
          <w:rFonts w:ascii="Garamond" w:hAnsi="Garamond"/>
          <w:sz w:val="28"/>
          <w:szCs w:val="28"/>
          <w:shd w:val="clear" w:color="auto" w:fill="FFFFFF"/>
        </w:rPr>
        <w:t xml:space="preserve"> laboratories</w:t>
      </w:r>
      <w:r w:rsidR="00A9368E" w:rsidRPr="00A4081E">
        <w:rPr>
          <w:rFonts w:ascii="Garamond" w:hAnsi="Garamond"/>
          <w:sz w:val="28"/>
          <w:szCs w:val="28"/>
          <w:shd w:val="clear" w:color="auto" w:fill="FFFFFF"/>
        </w:rPr>
        <w:t xml:space="preserve"> (</w:t>
      </w:r>
      <w:r w:rsidR="00A9368E" w:rsidRPr="00A4081E">
        <w:rPr>
          <w:rFonts w:ascii="Garamond" w:eastAsia="Times New Roman" w:hAnsi="Garamond" w:cs="Helvetica"/>
          <w:sz w:val="28"/>
          <w:szCs w:val="28"/>
        </w:rPr>
        <w:t>Clinical Laboratory Improvement Amendments</w:t>
      </w:r>
      <w:r w:rsidR="008428D3" w:rsidRPr="00A4081E">
        <w:rPr>
          <w:rFonts w:ascii="Garamond" w:eastAsia="Times New Roman" w:hAnsi="Garamond" w:cs="Helvetica"/>
          <w:sz w:val="28"/>
          <w:szCs w:val="28"/>
        </w:rPr>
        <w:t>).</w:t>
      </w:r>
      <w:r w:rsidR="00001795" w:rsidRPr="00A4081E">
        <w:rPr>
          <w:rFonts w:ascii="Garamond" w:hAnsi="Garamond"/>
          <w:sz w:val="28"/>
          <w:szCs w:val="28"/>
          <w:shd w:val="clear" w:color="auto" w:fill="FFFFFF"/>
        </w:rPr>
        <w:t xml:space="preserve"> </w:t>
      </w:r>
      <w:r w:rsidR="00B10A91" w:rsidRPr="00A4081E">
        <w:rPr>
          <w:rFonts w:ascii="Garamond" w:hAnsi="Garamond"/>
          <w:sz w:val="28"/>
          <w:szCs w:val="28"/>
          <w:shd w:val="clear" w:color="auto" w:fill="FFFFFF"/>
        </w:rPr>
        <w:t xml:space="preserve">Optical microscopy has </w:t>
      </w:r>
      <w:r w:rsidR="00001795" w:rsidRPr="00A4081E">
        <w:rPr>
          <w:rFonts w:ascii="Garamond" w:hAnsi="Garamond"/>
          <w:sz w:val="28"/>
          <w:szCs w:val="28"/>
          <w:shd w:val="clear" w:color="auto" w:fill="FFFFFF"/>
        </w:rPr>
        <w:t xml:space="preserve">been </w:t>
      </w:r>
      <w:r w:rsidR="00A9368E" w:rsidRPr="00A4081E">
        <w:rPr>
          <w:rFonts w:ascii="Garamond" w:hAnsi="Garamond"/>
          <w:sz w:val="28"/>
          <w:szCs w:val="28"/>
          <w:shd w:val="clear" w:color="auto" w:fill="FFFFFF"/>
        </w:rPr>
        <w:t xml:space="preserve">reduced in </w:t>
      </w:r>
      <w:r w:rsidR="00001795" w:rsidRPr="00A4081E">
        <w:rPr>
          <w:rFonts w:ascii="Garamond" w:hAnsi="Garamond"/>
          <w:sz w:val="28"/>
          <w:szCs w:val="28"/>
          <w:shd w:val="clear" w:color="auto" w:fill="FFFFFF"/>
        </w:rPr>
        <w:t xml:space="preserve">clinical medicine </w:t>
      </w:r>
      <w:r w:rsidR="00A9368E" w:rsidRPr="00A4081E">
        <w:rPr>
          <w:rFonts w:ascii="Garamond" w:hAnsi="Garamond"/>
          <w:sz w:val="28"/>
          <w:szCs w:val="28"/>
          <w:shd w:val="clear" w:color="auto" w:fill="FFFFFF"/>
        </w:rPr>
        <w:t xml:space="preserve">to </w:t>
      </w:r>
      <w:r w:rsidR="008428D3" w:rsidRPr="00A4081E">
        <w:rPr>
          <w:rFonts w:ascii="Garamond" w:hAnsi="Garamond"/>
          <w:sz w:val="28"/>
          <w:szCs w:val="28"/>
          <w:shd w:val="clear" w:color="auto" w:fill="FFFFFF"/>
        </w:rPr>
        <w:t xml:space="preserve">some </w:t>
      </w:r>
      <w:r w:rsidR="00B10A91" w:rsidRPr="00A4081E">
        <w:rPr>
          <w:rFonts w:ascii="Garamond" w:hAnsi="Garamond"/>
          <w:sz w:val="28"/>
          <w:szCs w:val="28"/>
          <w:shd w:val="clear" w:color="auto" w:fill="FFFFFF"/>
        </w:rPr>
        <w:t xml:space="preserve">specialized practices such as dentistry (viewing plaque) </w:t>
      </w:r>
      <w:r w:rsidR="00A9368E" w:rsidRPr="00A4081E">
        <w:rPr>
          <w:rFonts w:ascii="Garamond" w:hAnsi="Garamond"/>
          <w:sz w:val="28"/>
          <w:szCs w:val="28"/>
          <w:shd w:val="clear" w:color="auto" w:fill="FFFFFF"/>
        </w:rPr>
        <w:t>and fertility</w:t>
      </w:r>
      <w:r w:rsidR="00B10A91" w:rsidRPr="00A4081E">
        <w:rPr>
          <w:rFonts w:ascii="Garamond" w:hAnsi="Garamond"/>
          <w:sz w:val="28"/>
          <w:szCs w:val="28"/>
          <w:shd w:val="clear" w:color="auto" w:fill="FFFFFF"/>
        </w:rPr>
        <w:t xml:space="preserve"> (sperm counting </w:t>
      </w:r>
      <w:r w:rsidR="00BD38D7" w:rsidRPr="00A4081E">
        <w:rPr>
          <w:rFonts w:ascii="Garamond" w:hAnsi="Garamond"/>
          <w:sz w:val="28"/>
          <w:szCs w:val="28"/>
          <w:shd w:val="clear" w:color="auto" w:fill="FFFFFF"/>
        </w:rPr>
        <w:t>and allowing</w:t>
      </w:r>
      <w:r w:rsidR="00B10A91" w:rsidRPr="00A4081E">
        <w:rPr>
          <w:rFonts w:ascii="Garamond" w:hAnsi="Garamond"/>
          <w:sz w:val="28"/>
          <w:szCs w:val="28"/>
        </w:rPr>
        <w:t xml:space="preserve"> gametes and embryos to be visualized)</w:t>
      </w:r>
      <w:r w:rsidR="00BD38D7" w:rsidRPr="00A4081E">
        <w:rPr>
          <w:rFonts w:ascii="Garamond" w:hAnsi="Garamond"/>
          <w:sz w:val="28"/>
          <w:szCs w:val="28"/>
        </w:rPr>
        <w:t xml:space="preserve"> and certain surgical operations</w:t>
      </w:r>
      <w:r w:rsidR="00B10A91" w:rsidRPr="00A4081E">
        <w:rPr>
          <w:rFonts w:ascii="Garamond" w:hAnsi="Garamond"/>
          <w:sz w:val="28"/>
          <w:szCs w:val="28"/>
        </w:rPr>
        <w:t xml:space="preserve">. </w:t>
      </w:r>
      <w:r w:rsidR="00C300EF" w:rsidRPr="00A4081E">
        <w:rPr>
          <w:rFonts w:ascii="Garamond" w:hAnsi="Garamond"/>
          <w:sz w:val="28"/>
          <w:szCs w:val="28"/>
          <w:shd w:val="clear" w:color="auto" w:fill="FFFFFF"/>
        </w:rPr>
        <w:t xml:space="preserve">In medicine, optical microscopes used for hematology have become the strictly sanctioned domain of laboratories and generally are no longer utilized by clinicians to view </w:t>
      </w:r>
      <w:r w:rsidR="00CC2B4C" w:rsidRPr="00A4081E">
        <w:rPr>
          <w:rFonts w:ascii="Garamond" w:hAnsi="Garamond"/>
          <w:sz w:val="28"/>
          <w:szCs w:val="28"/>
          <w:shd w:val="clear" w:color="auto" w:fill="FFFFFF"/>
        </w:rPr>
        <w:t>patients’</w:t>
      </w:r>
      <w:r w:rsidR="00C300EF" w:rsidRPr="00A4081E">
        <w:rPr>
          <w:rFonts w:ascii="Garamond" w:hAnsi="Garamond"/>
          <w:sz w:val="28"/>
          <w:szCs w:val="28"/>
          <w:shd w:val="clear" w:color="auto" w:fill="FFFFFF"/>
        </w:rPr>
        <w:t xml:space="preserve"> blood. </w:t>
      </w:r>
      <w:r w:rsidR="00A9368E" w:rsidRPr="00A4081E">
        <w:rPr>
          <w:rFonts w:ascii="Garamond" w:hAnsi="Garamond"/>
          <w:sz w:val="28"/>
          <w:szCs w:val="28"/>
          <w:shd w:val="clear" w:color="auto" w:fill="FFFFFF"/>
        </w:rPr>
        <w:t xml:space="preserve">There are still some European doctors who </w:t>
      </w:r>
      <w:r w:rsidR="001578F5" w:rsidRPr="00A4081E">
        <w:rPr>
          <w:rFonts w:ascii="Garamond" w:hAnsi="Garamond"/>
          <w:sz w:val="28"/>
          <w:szCs w:val="28"/>
          <w:shd w:val="clear" w:color="auto" w:fill="FFFFFF"/>
        </w:rPr>
        <w:t xml:space="preserve">clinically </w:t>
      </w:r>
      <w:r w:rsidR="00A9368E" w:rsidRPr="00A4081E">
        <w:rPr>
          <w:rFonts w:ascii="Garamond" w:hAnsi="Garamond"/>
          <w:sz w:val="28"/>
          <w:szCs w:val="28"/>
          <w:shd w:val="clear" w:color="auto" w:fill="FFFFFF"/>
        </w:rPr>
        <w:t xml:space="preserve">utilize </w:t>
      </w:r>
      <w:r w:rsidR="00C300EF" w:rsidRPr="00A4081E">
        <w:rPr>
          <w:rFonts w:ascii="Garamond" w:hAnsi="Garamond"/>
          <w:sz w:val="28"/>
          <w:szCs w:val="28"/>
          <w:shd w:val="clear" w:color="auto" w:fill="FFFFFF"/>
        </w:rPr>
        <w:t xml:space="preserve">optical </w:t>
      </w:r>
      <w:r w:rsidR="00A9368E" w:rsidRPr="00A4081E">
        <w:rPr>
          <w:rFonts w:ascii="Garamond" w:hAnsi="Garamond"/>
          <w:sz w:val="28"/>
          <w:szCs w:val="28"/>
          <w:shd w:val="clear" w:color="auto" w:fill="FFFFFF"/>
        </w:rPr>
        <w:t>microscopy in viewing live blood, but very few.</w:t>
      </w:r>
      <w:r w:rsidR="00001795" w:rsidRPr="00A4081E">
        <w:rPr>
          <w:rFonts w:ascii="Garamond" w:hAnsi="Garamond"/>
          <w:sz w:val="28"/>
          <w:szCs w:val="28"/>
          <w:shd w:val="clear" w:color="auto" w:fill="FFFFFF"/>
        </w:rPr>
        <w:t xml:space="preserve"> </w:t>
      </w:r>
    </w:p>
    <w:p w14:paraId="1870A94D" w14:textId="737F70C3" w:rsidR="00391E40" w:rsidRPr="00A4081E" w:rsidRDefault="00A9368E" w:rsidP="003B4C8A">
      <w:pPr>
        <w:rPr>
          <w:rFonts w:ascii="Garamond" w:eastAsia="Times New Roman" w:hAnsi="Garamond" w:cs="Helvetica"/>
          <w:sz w:val="28"/>
          <w:szCs w:val="28"/>
        </w:rPr>
      </w:pPr>
      <w:r w:rsidRPr="00A4081E">
        <w:rPr>
          <w:rFonts w:ascii="Garamond" w:hAnsi="Garamond"/>
          <w:sz w:val="28"/>
          <w:szCs w:val="28"/>
          <w:shd w:val="clear" w:color="auto" w:fill="FFFFFF"/>
        </w:rPr>
        <w:t>I have written</w:t>
      </w:r>
      <w:r w:rsidR="00EA0B47" w:rsidRPr="00A4081E">
        <w:rPr>
          <w:rFonts w:ascii="Garamond" w:hAnsi="Garamond"/>
          <w:sz w:val="28"/>
          <w:szCs w:val="28"/>
          <w:shd w:val="clear" w:color="auto" w:fill="FFFFFF"/>
        </w:rPr>
        <w:t xml:space="preserve"> this </w:t>
      </w:r>
      <w:r w:rsidR="00391E40" w:rsidRPr="00A4081E">
        <w:rPr>
          <w:rFonts w:ascii="Garamond" w:hAnsi="Garamond"/>
          <w:sz w:val="28"/>
          <w:szCs w:val="28"/>
          <w:shd w:val="clear" w:color="auto" w:fill="FFFFFF"/>
        </w:rPr>
        <w:t xml:space="preserve">monograph </w:t>
      </w:r>
      <w:r w:rsidR="008428D3" w:rsidRPr="00A4081E">
        <w:rPr>
          <w:rFonts w:ascii="Garamond" w:hAnsi="Garamond"/>
          <w:sz w:val="28"/>
          <w:szCs w:val="28"/>
          <w:shd w:val="clear" w:color="auto" w:fill="FFFFFF"/>
        </w:rPr>
        <w:t xml:space="preserve">as an attempt to </w:t>
      </w:r>
      <w:r w:rsidR="00EA0B47" w:rsidRPr="00A4081E">
        <w:rPr>
          <w:rFonts w:ascii="Garamond" w:hAnsi="Garamond"/>
          <w:sz w:val="28"/>
          <w:szCs w:val="28"/>
          <w:shd w:val="clear" w:color="auto" w:fill="FFFFFF"/>
        </w:rPr>
        <w:t>illuminate</w:t>
      </w:r>
      <w:r w:rsidR="00C300EF" w:rsidRPr="00A4081E">
        <w:rPr>
          <w:rFonts w:ascii="Garamond" w:hAnsi="Garamond"/>
          <w:sz w:val="28"/>
          <w:szCs w:val="28"/>
          <w:shd w:val="clear" w:color="auto" w:fill="FFFFFF"/>
        </w:rPr>
        <w:t>, separate</w:t>
      </w:r>
      <w:r w:rsidR="00EA0B47" w:rsidRPr="00A4081E">
        <w:rPr>
          <w:rFonts w:ascii="Garamond" w:hAnsi="Garamond"/>
          <w:sz w:val="28"/>
          <w:szCs w:val="28"/>
          <w:shd w:val="clear" w:color="auto" w:fill="FFFFFF"/>
        </w:rPr>
        <w:t xml:space="preserve"> the </w:t>
      </w:r>
      <w:r w:rsidR="008428D3" w:rsidRPr="00A4081E">
        <w:rPr>
          <w:rFonts w:ascii="Garamond" w:hAnsi="Garamond"/>
          <w:sz w:val="28"/>
          <w:szCs w:val="28"/>
          <w:shd w:val="clear" w:color="auto" w:fill="FFFFFF"/>
        </w:rPr>
        <w:t>evidence-based</w:t>
      </w:r>
      <w:r w:rsidRPr="00A4081E">
        <w:rPr>
          <w:rFonts w:ascii="Garamond" w:hAnsi="Garamond"/>
          <w:sz w:val="28"/>
          <w:szCs w:val="28"/>
          <w:shd w:val="clear" w:color="auto" w:fill="FFFFFF"/>
        </w:rPr>
        <w:t xml:space="preserve"> research </w:t>
      </w:r>
      <w:r w:rsidR="00EA0B47" w:rsidRPr="00A4081E">
        <w:rPr>
          <w:rFonts w:ascii="Garamond" w:hAnsi="Garamond"/>
          <w:sz w:val="28"/>
          <w:szCs w:val="28"/>
          <w:shd w:val="clear" w:color="auto" w:fill="FFFFFF"/>
        </w:rPr>
        <w:t xml:space="preserve">from </w:t>
      </w:r>
      <w:r w:rsidR="008428D3" w:rsidRPr="00A4081E">
        <w:rPr>
          <w:rFonts w:ascii="Garamond" w:hAnsi="Garamond"/>
          <w:sz w:val="28"/>
          <w:szCs w:val="28"/>
          <w:shd w:val="clear" w:color="auto" w:fill="FFFFFF"/>
        </w:rPr>
        <w:t xml:space="preserve">biased opinions and </w:t>
      </w:r>
      <w:r w:rsidR="00EA0B47" w:rsidRPr="00A4081E">
        <w:rPr>
          <w:rFonts w:ascii="Garamond" w:hAnsi="Garamond"/>
          <w:sz w:val="28"/>
          <w:szCs w:val="28"/>
          <w:shd w:val="clear" w:color="auto" w:fill="FFFFFF"/>
        </w:rPr>
        <w:t>false</w:t>
      </w:r>
      <w:r w:rsidR="00C300EF" w:rsidRPr="00A4081E">
        <w:rPr>
          <w:rFonts w:ascii="Garamond" w:hAnsi="Garamond"/>
          <w:sz w:val="28"/>
          <w:szCs w:val="28"/>
          <w:shd w:val="clear" w:color="auto" w:fill="FFFFFF"/>
        </w:rPr>
        <w:t xml:space="preserve"> claims</w:t>
      </w:r>
      <w:r w:rsidR="00EA0B47" w:rsidRPr="00A4081E">
        <w:rPr>
          <w:rFonts w:ascii="Garamond" w:hAnsi="Garamond"/>
          <w:sz w:val="28"/>
          <w:szCs w:val="28"/>
          <w:shd w:val="clear" w:color="auto" w:fill="FFFFFF"/>
        </w:rPr>
        <w:t xml:space="preserve">, and </w:t>
      </w:r>
      <w:r w:rsidR="00391E40" w:rsidRPr="00A4081E">
        <w:rPr>
          <w:rFonts w:ascii="Garamond" w:hAnsi="Garamond"/>
          <w:sz w:val="28"/>
          <w:szCs w:val="28"/>
          <w:shd w:val="clear" w:color="auto" w:fill="FFFFFF"/>
        </w:rPr>
        <w:t xml:space="preserve">help users better understand the history of light microscopy and some basic aspects of live blood microscopy </w:t>
      </w:r>
      <w:r w:rsidRPr="00A4081E">
        <w:rPr>
          <w:rFonts w:ascii="Garamond" w:hAnsi="Garamond"/>
          <w:sz w:val="28"/>
          <w:szCs w:val="28"/>
          <w:shd w:val="clear" w:color="auto" w:fill="FFFFFF"/>
        </w:rPr>
        <w:t xml:space="preserve">as viewed in the optical mode of </w:t>
      </w:r>
      <w:r w:rsidR="00391E40" w:rsidRPr="00A4081E">
        <w:rPr>
          <w:rFonts w:ascii="Garamond" w:hAnsi="Garamond"/>
          <w:sz w:val="28"/>
          <w:szCs w:val="28"/>
          <w:shd w:val="clear" w:color="auto" w:fill="FFFFFF"/>
        </w:rPr>
        <w:t xml:space="preserve">darkfield. </w:t>
      </w:r>
      <w:r w:rsidR="0098746F" w:rsidRPr="00A4081E">
        <w:rPr>
          <w:rFonts w:ascii="Garamond" w:hAnsi="Garamond"/>
          <w:sz w:val="28"/>
          <w:szCs w:val="28"/>
          <w:shd w:val="clear" w:color="auto" w:fill="FFFFFF"/>
        </w:rPr>
        <w:t xml:space="preserve">Additionally, </w:t>
      </w:r>
      <w:r w:rsidR="0093070B" w:rsidRPr="00A4081E">
        <w:rPr>
          <w:rFonts w:ascii="Garamond" w:hAnsi="Garamond"/>
          <w:sz w:val="28"/>
          <w:szCs w:val="28"/>
          <w:shd w:val="clear" w:color="auto" w:fill="FFFFFF"/>
        </w:rPr>
        <w:t xml:space="preserve">technical aspects of darkfield </w:t>
      </w:r>
      <w:r w:rsidR="001578F5" w:rsidRPr="00A4081E">
        <w:rPr>
          <w:rFonts w:ascii="Garamond" w:hAnsi="Garamond"/>
          <w:sz w:val="28"/>
          <w:szCs w:val="28"/>
          <w:shd w:val="clear" w:color="auto" w:fill="FFFFFF"/>
        </w:rPr>
        <w:t>microscopes and</w:t>
      </w:r>
      <w:r w:rsidR="0093070B" w:rsidRPr="00A4081E">
        <w:rPr>
          <w:rFonts w:ascii="Garamond" w:hAnsi="Garamond"/>
          <w:sz w:val="28"/>
          <w:szCs w:val="28"/>
          <w:shd w:val="clear" w:color="auto" w:fill="FFFFFF"/>
        </w:rPr>
        <w:t xml:space="preserve"> </w:t>
      </w:r>
      <w:r w:rsidR="001578F5" w:rsidRPr="00A4081E">
        <w:rPr>
          <w:rFonts w:ascii="Garamond" w:hAnsi="Garamond"/>
          <w:sz w:val="28"/>
          <w:szCs w:val="28"/>
          <w:shd w:val="clear" w:color="auto" w:fill="FFFFFF"/>
        </w:rPr>
        <w:t xml:space="preserve">basic information on </w:t>
      </w:r>
      <w:r w:rsidR="0093070B" w:rsidRPr="00A4081E">
        <w:rPr>
          <w:rFonts w:ascii="Garamond" w:hAnsi="Garamond"/>
          <w:sz w:val="28"/>
          <w:szCs w:val="28"/>
          <w:shd w:val="clear" w:color="auto" w:fill="FFFFFF"/>
        </w:rPr>
        <w:t xml:space="preserve">live blood </w:t>
      </w:r>
      <w:r w:rsidR="001578F5" w:rsidRPr="00A4081E">
        <w:rPr>
          <w:rFonts w:ascii="Garamond" w:hAnsi="Garamond"/>
          <w:sz w:val="28"/>
          <w:szCs w:val="28"/>
          <w:shd w:val="clear" w:color="auto" w:fill="FFFFFF"/>
        </w:rPr>
        <w:t xml:space="preserve">analysis </w:t>
      </w:r>
      <w:r w:rsidR="00CC2B4C" w:rsidRPr="00A4081E">
        <w:rPr>
          <w:rFonts w:ascii="Garamond" w:hAnsi="Garamond"/>
          <w:sz w:val="28"/>
          <w:szCs w:val="28"/>
          <w:shd w:val="clear" w:color="auto" w:fill="FFFFFF"/>
        </w:rPr>
        <w:t>have</w:t>
      </w:r>
      <w:r w:rsidR="0093070B" w:rsidRPr="00A4081E">
        <w:rPr>
          <w:rFonts w:ascii="Garamond" w:hAnsi="Garamond"/>
          <w:sz w:val="28"/>
          <w:szCs w:val="28"/>
          <w:shd w:val="clear" w:color="auto" w:fill="FFFFFF"/>
        </w:rPr>
        <w:t xml:space="preserve"> been included. </w:t>
      </w:r>
      <w:r w:rsidR="00391E40" w:rsidRPr="00A4081E">
        <w:rPr>
          <w:rFonts w:ascii="Garamond" w:hAnsi="Garamond"/>
          <w:sz w:val="28"/>
          <w:szCs w:val="28"/>
          <w:shd w:val="clear" w:color="auto" w:fill="FFFFFF"/>
        </w:rPr>
        <w:t xml:space="preserve">Information is based on </w:t>
      </w:r>
      <w:r w:rsidR="00CC2B4C" w:rsidRPr="00A4081E">
        <w:rPr>
          <w:rFonts w:ascii="Garamond" w:hAnsi="Garamond"/>
          <w:sz w:val="28"/>
          <w:szCs w:val="28"/>
          <w:shd w:val="clear" w:color="auto" w:fill="FFFFFF"/>
        </w:rPr>
        <w:t xml:space="preserve">a </w:t>
      </w:r>
      <w:r w:rsidR="00391E40" w:rsidRPr="00A4081E">
        <w:rPr>
          <w:rFonts w:ascii="Garamond" w:hAnsi="Garamond"/>
          <w:sz w:val="28"/>
          <w:szCs w:val="28"/>
          <w:shd w:val="clear" w:color="auto" w:fill="FFFFFF"/>
        </w:rPr>
        <w:t>review of scientific research data</w:t>
      </w:r>
      <w:r w:rsidR="00EA0B47" w:rsidRPr="00A4081E">
        <w:rPr>
          <w:rFonts w:ascii="Garamond" w:hAnsi="Garamond"/>
          <w:sz w:val="28"/>
          <w:szCs w:val="28"/>
          <w:shd w:val="clear" w:color="auto" w:fill="FFFFFF"/>
        </w:rPr>
        <w:t xml:space="preserve"> and</w:t>
      </w:r>
      <w:r w:rsidR="00391E40" w:rsidRPr="00A4081E">
        <w:rPr>
          <w:rFonts w:ascii="Garamond" w:hAnsi="Garamond"/>
          <w:sz w:val="28"/>
          <w:szCs w:val="28"/>
          <w:shd w:val="clear" w:color="auto" w:fill="FFFFFF"/>
        </w:rPr>
        <w:t xml:space="preserve"> historical practice patterns</w:t>
      </w:r>
      <w:r w:rsidR="00EA0B47" w:rsidRPr="00A4081E">
        <w:rPr>
          <w:rFonts w:ascii="Garamond" w:hAnsi="Garamond"/>
          <w:sz w:val="28"/>
          <w:szCs w:val="28"/>
          <w:shd w:val="clear" w:color="auto" w:fill="FFFFFF"/>
        </w:rPr>
        <w:t>.</w:t>
      </w:r>
      <w:r w:rsidR="00391E40" w:rsidRPr="00A4081E">
        <w:rPr>
          <w:rFonts w:ascii="Garamond" w:hAnsi="Garamond"/>
          <w:sz w:val="28"/>
          <w:szCs w:val="28"/>
          <w:shd w:val="clear" w:color="auto" w:fill="FFFFFF"/>
        </w:rPr>
        <w:t xml:space="preserve"> This information should not be interpreted as specific medical advice and is only presented here as a very basic introduction </w:t>
      </w:r>
      <w:r w:rsidR="00B415E2" w:rsidRPr="00A4081E">
        <w:rPr>
          <w:rFonts w:ascii="Garamond" w:hAnsi="Garamond"/>
          <w:sz w:val="28"/>
          <w:szCs w:val="28"/>
          <w:shd w:val="clear" w:color="auto" w:fill="FFFFFF"/>
        </w:rPr>
        <w:t>on</w:t>
      </w:r>
      <w:r w:rsidR="00391E40" w:rsidRPr="00A4081E">
        <w:rPr>
          <w:rFonts w:ascii="Garamond" w:hAnsi="Garamond"/>
          <w:sz w:val="28"/>
          <w:szCs w:val="28"/>
          <w:shd w:val="clear" w:color="auto" w:fill="FFFFFF"/>
        </w:rPr>
        <w:t xml:space="preserve"> this subject. Users should consult with a qualified healthcare provider for specific questions regarding therapies, diagnosis and/or health conditions, prior to making therapeutic decisions.</w:t>
      </w:r>
    </w:p>
    <w:p w14:paraId="5E1EDCE5" w14:textId="48B0768A" w:rsidR="00C300EF" w:rsidRPr="00A4081E" w:rsidRDefault="00C300EF" w:rsidP="003B4C8A">
      <w:pPr>
        <w:rPr>
          <w:rFonts w:ascii="Garamond" w:hAnsi="Garamond"/>
          <w:sz w:val="28"/>
          <w:szCs w:val="28"/>
        </w:rPr>
      </w:pPr>
    </w:p>
    <w:p w14:paraId="34C0660C" w14:textId="5417B300" w:rsidR="00356A22" w:rsidRPr="00A4081E" w:rsidRDefault="00356A22" w:rsidP="003B4C8A">
      <w:pPr>
        <w:rPr>
          <w:rFonts w:ascii="Garamond" w:hAnsi="Garamond"/>
          <w:sz w:val="28"/>
          <w:szCs w:val="28"/>
        </w:rPr>
      </w:pPr>
    </w:p>
    <w:p w14:paraId="2C3ADC45" w14:textId="77777777" w:rsidR="00356A22" w:rsidRPr="00A4081E" w:rsidRDefault="00356A22" w:rsidP="003B4C8A">
      <w:pPr>
        <w:rPr>
          <w:rFonts w:ascii="Garamond" w:hAnsi="Garamond"/>
          <w:sz w:val="28"/>
          <w:szCs w:val="28"/>
        </w:rPr>
      </w:pPr>
    </w:p>
    <w:p w14:paraId="2E21A353" w14:textId="6291CF81" w:rsidR="00996DDE" w:rsidRPr="00A4081E" w:rsidRDefault="00E74E83" w:rsidP="003B4C8A">
      <w:pPr>
        <w:jc w:val="center"/>
        <w:rPr>
          <w:rFonts w:ascii="Garamond" w:hAnsi="Garamond"/>
          <w:b/>
          <w:sz w:val="28"/>
          <w:szCs w:val="28"/>
        </w:rPr>
      </w:pPr>
      <w:r w:rsidRPr="00A4081E">
        <w:rPr>
          <w:rFonts w:ascii="Garamond" w:hAnsi="Garamond"/>
          <w:b/>
          <w:sz w:val="28"/>
          <w:szCs w:val="28"/>
        </w:rPr>
        <w:lastRenderedPageBreak/>
        <w:t>History of Darkfield</w:t>
      </w:r>
      <w:r w:rsidR="00996DDE" w:rsidRPr="00A4081E">
        <w:rPr>
          <w:rFonts w:ascii="Garamond" w:hAnsi="Garamond"/>
          <w:b/>
          <w:sz w:val="28"/>
          <w:szCs w:val="28"/>
        </w:rPr>
        <w:t xml:space="preserve"> Microscopy</w:t>
      </w:r>
      <w:r w:rsidR="003B4C8A" w:rsidRPr="00A4081E">
        <w:rPr>
          <w:rFonts w:ascii="Garamond" w:hAnsi="Garamond"/>
          <w:b/>
          <w:sz w:val="28"/>
          <w:szCs w:val="28"/>
        </w:rPr>
        <w:t xml:space="preserve"> </w:t>
      </w:r>
      <w:r w:rsidR="00C300EF" w:rsidRPr="00A4081E">
        <w:rPr>
          <w:rFonts w:ascii="Garamond" w:hAnsi="Garamond"/>
          <w:b/>
          <w:sz w:val="28"/>
          <w:szCs w:val="28"/>
        </w:rPr>
        <w:t xml:space="preserve">and its Relationship to </w:t>
      </w:r>
      <w:r w:rsidRPr="00A4081E">
        <w:rPr>
          <w:rFonts w:ascii="Garamond" w:hAnsi="Garamond"/>
          <w:b/>
          <w:sz w:val="28"/>
          <w:szCs w:val="28"/>
        </w:rPr>
        <w:t>Microbiology</w:t>
      </w:r>
    </w:p>
    <w:p w14:paraId="343F34D2" w14:textId="48BEC944" w:rsidR="0093070B" w:rsidRPr="00A4081E" w:rsidRDefault="00E74E83" w:rsidP="003B4C8A">
      <w:pPr>
        <w:rPr>
          <w:rFonts w:ascii="Garamond" w:hAnsi="Garamond" w:cs="Arial"/>
          <w:sz w:val="28"/>
          <w:szCs w:val="28"/>
          <w:shd w:val="clear" w:color="auto" w:fill="FFFFFF"/>
        </w:rPr>
      </w:pPr>
      <w:r w:rsidRPr="00A4081E">
        <w:rPr>
          <w:rFonts w:ascii="Garamond" w:hAnsi="Garamond"/>
          <w:sz w:val="28"/>
          <w:szCs w:val="28"/>
          <w:shd w:val="clear" w:color="auto" w:fill="FFFFFF"/>
        </w:rPr>
        <w:t>Optical microscopy has been a major tool for biological and biomedical research since</w:t>
      </w:r>
      <w:r w:rsidRPr="00A4081E">
        <w:rPr>
          <w:rFonts w:ascii="Garamond" w:hAnsi="Garamond" w:cs="Helvetica"/>
          <w:sz w:val="28"/>
          <w:szCs w:val="28"/>
          <w:shd w:val="clear" w:color="auto" w:fill="FFFFFF"/>
        </w:rPr>
        <w:t xml:space="preserve"> 1595 when Zacharias Jansen (1580–1638) of Holland invented </w:t>
      </w:r>
      <w:r w:rsidR="00CC2B4C" w:rsidRPr="00A4081E">
        <w:rPr>
          <w:rFonts w:ascii="Garamond" w:hAnsi="Garamond" w:cs="Helvetica"/>
          <w:sz w:val="28"/>
          <w:szCs w:val="28"/>
          <w:shd w:val="clear" w:color="auto" w:fill="FFFFFF"/>
        </w:rPr>
        <w:t>the</w:t>
      </w:r>
      <w:r w:rsidRPr="00A4081E">
        <w:rPr>
          <w:rFonts w:ascii="Garamond" w:hAnsi="Garamond" w:cs="Helvetica"/>
          <w:sz w:val="28"/>
          <w:szCs w:val="28"/>
          <w:shd w:val="clear" w:color="auto" w:fill="FFFFFF"/>
        </w:rPr>
        <w:t xml:space="preserve"> compound light microscope. His simple microscope used two lenses, with the second lens further magnifying the image produced by the first. </w:t>
      </w:r>
      <w:proofErr w:type="spellStart"/>
      <w:r w:rsidR="00134768" w:rsidRPr="00A4081E">
        <w:rPr>
          <w:rFonts w:ascii="Garamond" w:hAnsi="Garamond" w:cs="Arial"/>
          <w:sz w:val="28"/>
          <w:szCs w:val="28"/>
          <w:shd w:val="clear" w:color="auto" w:fill="FFFFFF"/>
        </w:rPr>
        <w:t>Antonie</w:t>
      </w:r>
      <w:proofErr w:type="spellEnd"/>
      <w:r w:rsidR="00134768" w:rsidRPr="00A4081E">
        <w:rPr>
          <w:rFonts w:ascii="Garamond" w:hAnsi="Garamond" w:cs="Arial"/>
          <w:sz w:val="28"/>
          <w:szCs w:val="28"/>
          <w:shd w:val="clear" w:color="auto" w:fill="FFFFFF"/>
        </w:rPr>
        <w:t xml:space="preserve"> van Leeuwenhoek (1632–1724) is credited with bringing the microscope to the attention of biologists, even though simple magnifying lenses were already being produced in the 16th century.</w:t>
      </w:r>
    </w:p>
    <w:p w14:paraId="45738E77" w14:textId="044FF9BA" w:rsidR="00E74E83" w:rsidRPr="00A4081E" w:rsidRDefault="00134768" w:rsidP="003B4C8A">
      <w:pPr>
        <w:rPr>
          <w:rFonts w:ascii="Garamond" w:hAnsi="Garamond" w:cs="Arial"/>
          <w:sz w:val="28"/>
          <w:szCs w:val="28"/>
          <w:shd w:val="clear" w:color="auto" w:fill="FFFFFF"/>
        </w:rPr>
      </w:pPr>
      <w:r w:rsidRPr="00A4081E">
        <w:rPr>
          <w:rFonts w:ascii="Garamond" w:hAnsi="Garamond" w:cs="Arial"/>
          <w:sz w:val="28"/>
          <w:szCs w:val="28"/>
          <w:shd w:val="clear" w:color="auto" w:fill="FFFFFF"/>
        </w:rPr>
        <w:t xml:space="preserve">Van Leeuwenhoek's </w:t>
      </w:r>
      <w:r w:rsidR="00CC2B4C" w:rsidRPr="00A4081E">
        <w:rPr>
          <w:rFonts w:ascii="Garamond" w:hAnsi="Garamond" w:cs="Arial"/>
          <w:sz w:val="28"/>
          <w:szCs w:val="28"/>
          <w:shd w:val="clear" w:color="auto" w:fill="FFFFFF"/>
        </w:rPr>
        <w:t>homemade</w:t>
      </w:r>
      <w:r w:rsidRPr="00A4081E">
        <w:rPr>
          <w:rFonts w:ascii="Garamond" w:hAnsi="Garamond" w:cs="Arial"/>
          <w:sz w:val="28"/>
          <w:szCs w:val="28"/>
          <w:shd w:val="clear" w:color="auto" w:fill="FFFFFF"/>
        </w:rPr>
        <w:t xml:space="preserve"> microscopes were simple microscopes, with a single very small, yet strong lens. </w:t>
      </w:r>
      <w:r w:rsidR="0093070B" w:rsidRPr="00A4081E">
        <w:rPr>
          <w:rFonts w:ascii="Garamond" w:hAnsi="Garamond" w:cs="Arial"/>
          <w:sz w:val="28"/>
          <w:szCs w:val="28"/>
          <w:shd w:val="clear" w:color="auto" w:fill="FFFFFF"/>
        </w:rPr>
        <w:t xml:space="preserve">He observed what he called “animalcules” (what we call microbes, organisms that can be seen only with the aid of a microscope). </w:t>
      </w:r>
      <w:r w:rsidR="00E74E83" w:rsidRPr="00A4081E">
        <w:rPr>
          <w:rFonts w:ascii="Garamond" w:hAnsi="Garamond"/>
          <w:sz w:val="28"/>
          <w:szCs w:val="28"/>
        </w:rPr>
        <w:t xml:space="preserve">Joseph Jackson Lister is credited as the creator of the first darkfield microscope in Germany in 1830. By 1909, the Bausch and Lomb Company </w:t>
      </w:r>
      <w:r w:rsidR="00CC2B4C" w:rsidRPr="00A4081E">
        <w:rPr>
          <w:rFonts w:ascii="Garamond" w:hAnsi="Garamond"/>
          <w:sz w:val="28"/>
          <w:szCs w:val="28"/>
        </w:rPr>
        <w:t>was</w:t>
      </w:r>
      <w:r w:rsidR="00E74E83" w:rsidRPr="00A4081E">
        <w:rPr>
          <w:rFonts w:ascii="Garamond" w:hAnsi="Garamond"/>
          <w:sz w:val="28"/>
          <w:szCs w:val="28"/>
        </w:rPr>
        <w:t xml:space="preserve"> manufacturing darkfield microscopes to assist chemists </w:t>
      </w:r>
      <w:r w:rsidR="00CC2B4C" w:rsidRPr="00A4081E">
        <w:rPr>
          <w:rFonts w:ascii="Garamond" w:hAnsi="Garamond"/>
          <w:sz w:val="28"/>
          <w:szCs w:val="28"/>
        </w:rPr>
        <w:t xml:space="preserve">in </w:t>
      </w:r>
      <w:r w:rsidR="00E74E83" w:rsidRPr="00A4081E">
        <w:rPr>
          <w:rFonts w:ascii="Garamond" w:hAnsi="Garamond"/>
          <w:sz w:val="28"/>
          <w:szCs w:val="28"/>
        </w:rPr>
        <w:t xml:space="preserve">studying colloidal reactions such as the setting of cement. </w:t>
      </w:r>
      <w:r w:rsidR="00067805" w:rsidRPr="00A4081E">
        <w:rPr>
          <w:rFonts w:ascii="Garamond" w:hAnsi="Garamond"/>
          <w:sz w:val="28"/>
          <w:szCs w:val="28"/>
        </w:rPr>
        <w:t xml:space="preserve">Syphilis is what made darkfield popular. </w:t>
      </w:r>
      <w:r w:rsidR="00067805" w:rsidRPr="00A4081E">
        <w:rPr>
          <w:rFonts w:ascii="Garamond" w:hAnsi="Garamond" w:cs="Arial"/>
          <w:sz w:val="28"/>
          <w:szCs w:val="28"/>
          <w:shd w:val="clear" w:color="auto" w:fill="FFFFFF"/>
        </w:rPr>
        <w:t>Fritz Richard</w:t>
      </w:r>
      <w:r w:rsidR="00067805" w:rsidRPr="00A4081E">
        <w:rPr>
          <w:rFonts w:ascii="Garamond" w:hAnsi="Garamond"/>
          <w:sz w:val="28"/>
          <w:szCs w:val="28"/>
        </w:rPr>
        <w:t xml:space="preserve"> </w:t>
      </w:r>
      <w:proofErr w:type="spellStart"/>
      <w:r w:rsidR="00067805" w:rsidRPr="00A4081E">
        <w:rPr>
          <w:rFonts w:ascii="Garamond" w:hAnsi="Garamond"/>
          <w:sz w:val="28"/>
          <w:szCs w:val="28"/>
        </w:rPr>
        <w:t>Schaudinn</w:t>
      </w:r>
      <w:proofErr w:type="spellEnd"/>
      <w:r w:rsidR="00067805" w:rsidRPr="00A4081E">
        <w:rPr>
          <w:rFonts w:ascii="Garamond" w:hAnsi="Garamond"/>
          <w:sz w:val="28"/>
          <w:szCs w:val="28"/>
        </w:rPr>
        <w:t xml:space="preserve"> discovered Treponema pallidum, the syphilis spirochete, in 1905 using dark field microscopy. This further promoted the use of darkfield by the medical profession and subsequently by biologists in general.</w:t>
      </w:r>
      <w:r w:rsidR="00067805" w:rsidRPr="00A4081E">
        <w:rPr>
          <w:rFonts w:ascii="Garamond" w:hAnsi="Garamond" w:cs="Arial"/>
          <w:sz w:val="28"/>
          <w:szCs w:val="28"/>
          <w:shd w:val="clear" w:color="auto" w:fill="FFFFFF"/>
        </w:rPr>
        <w:t xml:space="preserve"> Darkfield microscopy is ideally used to illuminate unstained samples causing them to appear brightly lit against a dark background. </w:t>
      </w:r>
    </w:p>
    <w:p w14:paraId="4D3E2ADD" w14:textId="43CB7983" w:rsidR="00EA1DD0" w:rsidRPr="00A4081E" w:rsidRDefault="008A3A44" w:rsidP="003B4C8A">
      <w:pPr>
        <w:rPr>
          <w:rFonts w:ascii="Garamond" w:hAnsi="Garamond"/>
          <w:sz w:val="28"/>
          <w:szCs w:val="28"/>
        </w:rPr>
      </w:pPr>
      <w:r w:rsidRPr="00A4081E">
        <w:rPr>
          <w:rFonts w:ascii="Garamond" w:hAnsi="Garamond"/>
          <w:sz w:val="28"/>
          <w:szCs w:val="28"/>
        </w:rPr>
        <w:t>In the 1970</w:t>
      </w:r>
      <w:r w:rsidR="00CC2B4C" w:rsidRPr="00A4081E">
        <w:rPr>
          <w:rFonts w:ascii="Garamond" w:hAnsi="Garamond"/>
          <w:sz w:val="28"/>
          <w:szCs w:val="28"/>
        </w:rPr>
        <w:t>s</w:t>
      </w:r>
      <w:r w:rsidR="00C41A6E" w:rsidRPr="00A4081E">
        <w:rPr>
          <w:rFonts w:ascii="Garamond" w:hAnsi="Garamond"/>
          <w:sz w:val="28"/>
          <w:szCs w:val="28"/>
        </w:rPr>
        <w:t>,</w:t>
      </w:r>
      <w:r w:rsidRPr="00A4081E">
        <w:rPr>
          <w:rFonts w:ascii="Garamond" w:hAnsi="Garamond"/>
          <w:sz w:val="28"/>
          <w:szCs w:val="28"/>
        </w:rPr>
        <w:t xml:space="preserve"> numerous doctors began clinically using and teaching live blood </w:t>
      </w:r>
      <w:proofErr w:type="gramStart"/>
      <w:r w:rsidRPr="00A4081E">
        <w:rPr>
          <w:rFonts w:ascii="Garamond" w:hAnsi="Garamond"/>
          <w:sz w:val="28"/>
          <w:szCs w:val="28"/>
        </w:rPr>
        <w:t>analysis;</w:t>
      </w:r>
      <w:proofErr w:type="gramEnd"/>
      <w:r w:rsidRPr="00A4081E">
        <w:rPr>
          <w:rFonts w:ascii="Garamond" w:hAnsi="Garamond"/>
          <w:sz w:val="28"/>
          <w:szCs w:val="28"/>
        </w:rPr>
        <w:t xml:space="preserve"> i.e. </w:t>
      </w:r>
      <w:r w:rsidR="00EA1DD0" w:rsidRPr="00A4081E">
        <w:rPr>
          <w:rFonts w:ascii="Garamond" w:hAnsi="Garamond"/>
          <w:sz w:val="28"/>
          <w:szCs w:val="28"/>
        </w:rPr>
        <w:t xml:space="preserve">Philip Hoekstra </w:t>
      </w:r>
      <w:r w:rsidRPr="00A4081E">
        <w:rPr>
          <w:rFonts w:ascii="Garamond" w:hAnsi="Garamond"/>
          <w:sz w:val="28"/>
          <w:szCs w:val="28"/>
        </w:rPr>
        <w:t>d</w:t>
      </w:r>
      <w:r w:rsidR="00EA1DD0" w:rsidRPr="00A4081E">
        <w:rPr>
          <w:rFonts w:ascii="Garamond" w:hAnsi="Garamond"/>
          <w:sz w:val="28"/>
          <w:szCs w:val="28"/>
        </w:rPr>
        <w:t xml:space="preserve">eveloped live blood analysis in darkfield technique he termed </w:t>
      </w:r>
      <w:proofErr w:type="spellStart"/>
      <w:r w:rsidR="00EA1DD0" w:rsidRPr="00A4081E">
        <w:rPr>
          <w:rFonts w:ascii="Garamond" w:hAnsi="Garamond"/>
          <w:sz w:val="28"/>
          <w:szCs w:val="28"/>
        </w:rPr>
        <w:t>Hemaview</w:t>
      </w:r>
      <w:proofErr w:type="spellEnd"/>
      <w:r w:rsidRPr="00A4081E">
        <w:rPr>
          <w:rFonts w:ascii="Garamond" w:hAnsi="Garamond"/>
          <w:sz w:val="28"/>
          <w:szCs w:val="28"/>
        </w:rPr>
        <w:t>™</w:t>
      </w:r>
      <w:r w:rsidR="00EA1DD0" w:rsidRPr="00A4081E">
        <w:rPr>
          <w:rFonts w:ascii="Garamond" w:hAnsi="Garamond"/>
          <w:sz w:val="28"/>
          <w:szCs w:val="28"/>
        </w:rPr>
        <w:t xml:space="preserve"> </w:t>
      </w:r>
      <w:r w:rsidRPr="00A4081E">
        <w:rPr>
          <w:rFonts w:ascii="Garamond" w:hAnsi="Garamond"/>
          <w:sz w:val="28"/>
          <w:szCs w:val="28"/>
        </w:rPr>
        <w:t>and Dr. Robert Bradford developed what he called</w:t>
      </w:r>
      <w:r w:rsidRPr="00A4081E">
        <w:rPr>
          <w:rFonts w:ascii="Garamond" w:hAnsi="Garamond"/>
          <w:sz w:val="28"/>
          <w:szCs w:val="28"/>
          <w:shd w:val="clear" w:color="auto" w:fill="FFFFFF"/>
        </w:rPr>
        <w:t xml:space="preserve"> </w:t>
      </w:r>
      <w:r w:rsidR="00CC2B4C" w:rsidRPr="00A4081E">
        <w:rPr>
          <w:rFonts w:ascii="Garamond" w:hAnsi="Garamond"/>
          <w:sz w:val="28"/>
          <w:szCs w:val="28"/>
          <w:shd w:val="clear" w:color="auto" w:fill="FFFFFF"/>
        </w:rPr>
        <w:t>High-Resolution</w:t>
      </w:r>
      <w:r w:rsidRPr="00A4081E">
        <w:rPr>
          <w:rFonts w:ascii="Garamond" w:hAnsi="Garamond"/>
          <w:sz w:val="28"/>
          <w:szCs w:val="28"/>
          <w:shd w:val="clear" w:color="auto" w:fill="FFFFFF"/>
        </w:rPr>
        <w:t xml:space="preserve"> Blood Morphology.</w:t>
      </w:r>
      <w:r w:rsidR="00EA1DD0" w:rsidRPr="00A4081E">
        <w:rPr>
          <w:rFonts w:ascii="Garamond" w:hAnsi="Garamond"/>
          <w:sz w:val="28"/>
          <w:szCs w:val="28"/>
        </w:rPr>
        <w:t xml:space="preserve"> </w:t>
      </w:r>
      <w:r w:rsidRPr="00A4081E">
        <w:rPr>
          <w:rFonts w:ascii="Garamond" w:hAnsi="Garamond"/>
          <w:sz w:val="28"/>
          <w:szCs w:val="28"/>
        </w:rPr>
        <w:t xml:space="preserve">Both </w:t>
      </w:r>
      <w:r w:rsidR="00EA1DD0" w:rsidRPr="00A4081E">
        <w:rPr>
          <w:rFonts w:ascii="Garamond" w:hAnsi="Garamond"/>
          <w:sz w:val="28"/>
          <w:szCs w:val="28"/>
        </w:rPr>
        <w:t>developed live blood analysis models more in line with orthodox pathology techniques to help alleviate technical issues, improve the validity of the technique, and so that information about the patient could be understood by all types of health practitioners</w:t>
      </w:r>
      <w:r w:rsidRPr="00A4081E">
        <w:rPr>
          <w:rFonts w:ascii="Garamond" w:hAnsi="Garamond"/>
          <w:sz w:val="28"/>
          <w:szCs w:val="28"/>
        </w:rPr>
        <w:t>.</w:t>
      </w:r>
    </w:p>
    <w:p w14:paraId="421332EC" w14:textId="39134C9E" w:rsidR="00DB4136" w:rsidRPr="00A4081E" w:rsidRDefault="00E74E83" w:rsidP="003B4C8A">
      <w:pPr>
        <w:jc w:val="center"/>
        <w:rPr>
          <w:rFonts w:ascii="Garamond" w:eastAsia="Times New Roman" w:hAnsi="Garamond" w:cs="Arial"/>
          <w:b/>
          <w:bCs/>
          <w:sz w:val="28"/>
          <w:szCs w:val="28"/>
        </w:rPr>
      </w:pPr>
      <w:r w:rsidRPr="00A4081E">
        <w:rPr>
          <w:rFonts w:ascii="Garamond" w:eastAsia="Times New Roman" w:hAnsi="Garamond" w:cs="Arial"/>
          <w:b/>
          <w:bCs/>
          <w:sz w:val="28"/>
          <w:szCs w:val="28"/>
        </w:rPr>
        <w:t>Development of Light Microscopy and Darkfield</w:t>
      </w:r>
    </w:p>
    <w:p w14:paraId="34799641" w14:textId="4BF81CBE" w:rsidR="00BC65B7" w:rsidRPr="00A4081E" w:rsidRDefault="00BC65B7" w:rsidP="003B4C8A">
      <w:pPr>
        <w:rPr>
          <w:rFonts w:ascii="Garamond" w:eastAsia="Times New Roman" w:hAnsi="Garamond" w:cs="Arial"/>
          <w:bCs/>
          <w:sz w:val="28"/>
          <w:szCs w:val="28"/>
        </w:rPr>
      </w:pPr>
      <w:r w:rsidRPr="00A4081E">
        <w:rPr>
          <w:rFonts w:ascii="Garamond" w:hAnsi="Garamond" w:cs="Helvetica"/>
          <w:sz w:val="28"/>
          <w:szCs w:val="28"/>
          <w:shd w:val="clear" w:color="auto" w:fill="FFFFFF"/>
        </w:rPr>
        <w:t xml:space="preserve">Over the centuries optical microscopy developed into what is now compound light microscopes that can achieve magnifications up to 1200x and resolutions down to about 0.25 micrometers. That is, two objects in a cell can be as close as 0.25 micrometers and still </w:t>
      </w:r>
      <w:r w:rsidR="00872DC7" w:rsidRPr="00A4081E">
        <w:rPr>
          <w:rFonts w:ascii="Garamond" w:hAnsi="Garamond" w:cs="Helvetica"/>
          <w:sz w:val="28"/>
          <w:szCs w:val="28"/>
          <w:shd w:val="clear" w:color="auto" w:fill="FFFFFF"/>
        </w:rPr>
        <w:t xml:space="preserve">be </w:t>
      </w:r>
      <w:r w:rsidRPr="00A4081E">
        <w:rPr>
          <w:rFonts w:ascii="Garamond" w:hAnsi="Garamond" w:cs="Helvetica"/>
          <w:sz w:val="28"/>
          <w:szCs w:val="28"/>
          <w:shd w:val="clear" w:color="auto" w:fill="FFFFFF"/>
        </w:rPr>
        <w:t>detected as separate entities. Such resolution is good enough to see most bacteria and some </w:t>
      </w:r>
      <w:r w:rsidRPr="00A4081E">
        <w:rPr>
          <w:rFonts w:ascii="Garamond" w:hAnsi="Garamond" w:cs="Helvetica"/>
          <w:bCs/>
          <w:sz w:val="28"/>
          <w:szCs w:val="28"/>
        </w:rPr>
        <w:t>mitochondria </w:t>
      </w:r>
      <w:r w:rsidRPr="00A4081E">
        <w:rPr>
          <w:rFonts w:ascii="Garamond" w:hAnsi="Garamond" w:cs="Helvetica"/>
          <w:sz w:val="28"/>
          <w:szCs w:val="28"/>
          <w:shd w:val="clear" w:color="auto" w:fill="FFFFFF"/>
        </w:rPr>
        <w:t>and microvilli.</w:t>
      </w:r>
      <w:r w:rsidRPr="00A4081E">
        <w:rPr>
          <w:rFonts w:ascii="Garamond" w:hAnsi="Garamond" w:cs="Helvetica"/>
          <w:sz w:val="28"/>
          <w:szCs w:val="28"/>
        </w:rPr>
        <w:br/>
      </w:r>
      <w:r w:rsidRPr="00A4081E">
        <w:rPr>
          <w:rFonts w:ascii="Garamond" w:hAnsi="Garamond" w:cs="Helvetica"/>
          <w:sz w:val="28"/>
          <w:szCs w:val="28"/>
        </w:rPr>
        <w:br/>
      </w:r>
      <w:r w:rsidRPr="00A4081E">
        <w:rPr>
          <w:rFonts w:ascii="Garamond" w:hAnsi="Garamond" w:cs="Helvetica"/>
          <w:sz w:val="28"/>
          <w:szCs w:val="28"/>
          <w:shd w:val="clear" w:color="auto" w:fill="FFFFFF"/>
        </w:rPr>
        <w:lastRenderedPageBreak/>
        <w:t xml:space="preserve">The utility of light microscopy is governed by its use of visible light, which limits resolution. The shorter the wavelength of the illumination, the better the resolution. Electron beams have shorter wavelengths than photons. The invention of the electron microscope in the late 1930s and its refinement over the next </w:t>
      </w:r>
      <w:r w:rsidR="00CC2B4C" w:rsidRPr="00A4081E">
        <w:rPr>
          <w:rFonts w:ascii="Garamond" w:hAnsi="Garamond" w:cs="Helvetica"/>
          <w:sz w:val="28"/>
          <w:szCs w:val="28"/>
          <w:shd w:val="clear" w:color="auto" w:fill="FFFFFF"/>
        </w:rPr>
        <w:t>half-century</w:t>
      </w:r>
      <w:r w:rsidRPr="00A4081E">
        <w:rPr>
          <w:rFonts w:ascii="Garamond" w:hAnsi="Garamond" w:cs="Helvetica"/>
          <w:sz w:val="28"/>
          <w:szCs w:val="28"/>
          <w:shd w:val="clear" w:color="auto" w:fill="FFFFFF"/>
        </w:rPr>
        <w:t xml:space="preserve"> permitted vastly improved visualization of cell and tissue fine structure.</w:t>
      </w:r>
      <w:r w:rsidRPr="00A4081E">
        <w:rPr>
          <w:rFonts w:ascii="Garamond" w:hAnsi="Garamond" w:cs="Helvetica"/>
          <w:sz w:val="28"/>
          <w:szCs w:val="28"/>
        </w:rPr>
        <w:br/>
      </w:r>
      <w:r w:rsidRPr="00A4081E">
        <w:rPr>
          <w:rFonts w:ascii="Garamond" w:hAnsi="Garamond" w:cs="Helvetica"/>
          <w:sz w:val="28"/>
          <w:szCs w:val="28"/>
        </w:rPr>
        <w:br/>
      </w:r>
      <w:r w:rsidRPr="00A4081E">
        <w:rPr>
          <w:rFonts w:ascii="Garamond" w:hAnsi="Garamond"/>
          <w:sz w:val="28"/>
          <w:szCs w:val="28"/>
          <w:shd w:val="clear" w:color="auto" w:fill="FFFFFF"/>
        </w:rPr>
        <w:t xml:space="preserve">Although other techniques such as electron microscopy offer </w:t>
      </w:r>
      <w:r w:rsidR="00CC2B4C" w:rsidRPr="00A4081E">
        <w:rPr>
          <w:rFonts w:ascii="Garamond" w:hAnsi="Garamond"/>
          <w:sz w:val="28"/>
          <w:szCs w:val="28"/>
          <w:shd w:val="clear" w:color="auto" w:fill="FFFFFF"/>
        </w:rPr>
        <w:t xml:space="preserve">a </w:t>
      </w:r>
      <w:r w:rsidRPr="00A4081E">
        <w:rPr>
          <w:rFonts w:ascii="Garamond" w:hAnsi="Garamond"/>
          <w:sz w:val="28"/>
          <w:szCs w:val="28"/>
          <w:shd w:val="clear" w:color="auto" w:fill="FFFFFF"/>
        </w:rPr>
        <w:t xml:space="preserve">significantly better spatial resolution, light microscopy still occupies a central role in biomedical science because of its ease of use and the potential for noninvasive, </w:t>
      </w:r>
      <w:r w:rsidR="00CC2B4C" w:rsidRPr="00A4081E">
        <w:rPr>
          <w:rFonts w:ascii="Garamond" w:hAnsi="Garamond"/>
          <w:sz w:val="28"/>
          <w:szCs w:val="28"/>
          <w:shd w:val="clear" w:color="auto" w:fill="FFFFFF"/>
        </w:rPr>
        <w:t>live-cell</w:t>
      </w:r>
      <w:r w:rsidRPr="00A4081E">
        <w:rPr>
          <w:rFonts w:ascii="Garamond" w:hAnsi="Garamond"/>
          <w:sz w:val="28"/>
          <w:szCs w:val="28"/>
          <w:shd w:val="clear" w:color="auto" w:fill="FFFFFF"/>
        </w:rPr>
        <w:t xml:space="preserve"> imaging. Aside from hematology, numerous other b</w:t>
      </w:r>
      <w:r w:rsidRPr="00A4081E">
        <w:rPr>
          <w:rFonts w:ascii="Garamond" w:hAnsi="Garamond"/>
          <w:sz w:val="28"/>
          <w:szCs w:val="28"/>
        </w:rPr>
        <w:t xml:space="preserve">iomedical technologies such as cell </w:t>
      </w:r>
      <w:r w:rsidR="00CC2B4C" w:rsidRPr="00A4081E">
        <w:rPr>
          <w:rFonts w:ascii="Garamond" w:hAnsi="Garamond"/>
          <w:sz w:val="28"/>
          <w:szCs w:val="28"/>
        </w:rPr>
        <w:t>cloning,</w:t>
      </w:r>
      <w:r w:rsidRPr="00A4081E">
        <w:rPr>
          <w:rFonts w:ascii="Garamond" w:hAnsi="Garamond"/>
          <w:sz w:val="28"/>
          <w:szCs w:val="28"/>
        </w:rPr>
        <w:t xml:space="preserve"> and regeneration also need to visualize </w:t>
      </w:r>
      <w:r w:rsidR="00CC2B4C" w:rsidRPr="00A4081E">
        <w:rPr>
          <w:rFonts w:ascii="Garamond" w:hAnsi="Garamond"/>
          <w:sz w:val="28"/>
          <w:szCs w:val="28"/>
        </w:rPr>
        <w:t>live-cell</w:t>
      </w:r>
      <w:r w:rsidRPr="00A4081E">
        <w:rPr>
          <w:rFonts w:ascii="Garamond" w:hAnsi="Garamond"/>
          <w:sz w:val="28"/>
          <w:szCs w:val="28"/>
        </w:rPr>
        <w:t xml:space="preserve"> and cellular mechanisms. </w:t>
      </w:r>
    </w:p>
    <w:p w14:paraId="3B310F07" w14:textId="77777777" w:rsidR="00733EB9" w:rsidRPr="00A4081E" w:rsidRDefault="00BC65B7" w:rsidP="005C6040">
      <w:pPr>
        <w:rPr>
          <w:rFonts w:ascii="Garamond" w:hAnsi="Garamond"/>
          <w:sz w:val="28"/>
          <w:szCs w:val="28"/>
          <w:shd w:val="clear" w:color="auto" w:fill="FFFFFF"/>
        </w:rPr>
      </w:pPr>
      <w:r w:rsidRPr="00A4081E">
        <w:rPr>
          <w:rFonts w:ascii="Garamond" w:hAnsi="Garamond" w:cs="Helvetica"/>
          <w:sz w:val="28"/>
          <w:szCs w:val="28"/>
          <w:shd w:val="clear" w:color="auto" w:fill="FFFFFF"/>
        </w:rPr>
        <w:t>Most compound microscopes today have an illuminator built into the base. A condenser located below the stage has lenses that focus the light on the specimen and a diaphragm that regulates contrast. After passing through the specimen on the stage, the light enters an objective lens. Most light microscopes have three or four objective lenses on a rotating turret. These lenses magnify the image by 4x to 100x. The light then passes up the body tube to an ocular lens that magnifies the image another 10x to 15x. Research-grade microscopes and the better student microscopes have a pair of ocular lenses so that one can view the specimen with both eyes at once.</w:t>
      </w:r>
      <w:r w:rsidRPr="00A4081E">
        <w:rPr>
          <w:rFonts w:ascii="Garamond" w:hAnsi="Garamond" w:cs="Helvetica"/>
          <w:sz w:val="28"/>
          <w:szCs w:val="28"/>
        </w:rPr>
        <w:br/>
      </w:r>
      <w:r w:rsidRPr="00A4081E">
        <w:rPr>
          <w:rFonts w:ascii="Garamond" w:hAnsi="Garamond" w:cs="Helvetica"/>
          <w:sz w:val="28"/>
          <w:szCs w:val="28"/>
        </w:rPr>
        <w:br/>
      </w:r>
      <w:r w:rsidRPr="00A4081E">
        <w:rPr>
          <w:rFonts w:ascii="Garamond" w:hAnsi="Garamond"/>
          <w:sz w:val="28"/>
          <w:szCs w:val="28"/>
          <w:shd w:val="clear" w:color="auto" w:fill="FFFFFF"/>
        </w:rPr>
        <w:t xml:space="preserve">In order to get a usable image in the microscope, the specimen must be properly illuminated. The light path of the microscope must be correctly set up for each optical method and the components used for image generation. The condenser was invented to concentrate the light on the specimen </w:t>
      </w:r>
      <w:proofErr w:type="gramStart"/>
      <w:r w:rsidRPr="00A4081E">
        <w:rPr>
          <w:rFonts w:ascii="Garamond" w:hAnsi="Garamond"/>
          <w:sz w:val="28"/>
          <w:szCs w:val="28"/>
          <w:shd w:val="clear" w:color="auto" w:fill="FFFFFF"/>
        </w:rPr>
        <w:t>in order to</w:t>
      </w:r>
      <w:proofErr w:type="gramEnd"/>
      <w:r w:rsidRPr="00A4081E">
        <w:rPr>
          <w:rFonts w:ascii="Garamond" w:hAnsi="Garamond"/>
          <w:sz w:val="28"/>
          <w:szCs w:val="28"/>
          <w:shd w:val="clear" w:color="auto" w:fill="FFFFFF"/>
        </w:rPr>
        <w:t xml:space="preserve"> obtain a bright enough image to be useful. The optimum set-up for specimen illumination and image generation is known as Köhler illumination after the man who invented it. It is used for most of the optical configurations listed below. The </w:t>
      </w:r>
      <w:r w:rsidR="00346ECA" w:rsidRPr="00A4081E">
        <w:rPr>
          <w:rFonts w:ascii="Garamond" w:hAnsi="Garamond"/>
          <w:sz w:val="28"/>
          <w:szCs w:val="28"/>
          <w:shd w:val="clear" w:color="auto" w:fill="FFFFFF"/>
        </w:rPr>
        <w:t xml:space="preserve">common </w:t>
      </w:r>
      <w:r w:rsidRPr="00A4081E">
        <w:rPr>
          <w:rFonts w:ascii="Garamond" w:hAnsi="Garamond"/>
          <w:sz w:val="28"/>
          <w:szCs w:val="28"/>
          <w:shd w:val="clear" w:color="auto" w:fill="FFFFFF"/>
        </w:rPr>
        <w:t xml:space="preserve">microscope techniques requiring a transmitted light path include bright field, darkfield, phase contrast, </w:t>
      </w:r>
      <w:proofErr w:type="gramStart"/>
      <w:r w:rsidRPr="00A4081E">
        <w:rPr>
          <w:rFonts w:ascii="Garamond" w:hAnsi="Garamond"/>
          <w:sz w:val="28"/>
          <w:szCs w:val="28"/>
          <w:shd w:val="clear" w:color="auto" w:fill="FFFFFF"/>
        </w:rPr>
        <w:t>polarization</w:t>
      </w:r>
      <w:proofErr w:type="gramEnd"/>
      <w:r w:rsidRPr="00A4081E">
        <w:rPr>
          <w:rFonts w:ascii="Garamond" w:hAnsi="Garamond"/>
          <w:sz w:val="28"/>
          <w:szCs w:val="28"/>
          <w:shd w:val="clear" w:color="auto" w:fill="FFFFFF"/>
        </w:rPr>
        <w:t xml:space="preserve"> and differential interference contrast optics.</w:t>
      </w:r>
      <w:r w:rsidR="00346ECA" w:rsidRPr="00A4081E">
        <w:rPr>
          <w:rFonts w:ascii="Garamond" w:hAnsi="Garamond"/>
          <w:sz w:val="28"/>
          <w:szCs w:val="28"/>
          <w:shd w:val="clear" w:color="auto" w:fill="FFFFFF"/>
        </w:rPr>
        <w:t xml:space="preserve"> </w:t>
      </w:r>
    </w:p>
    <w:p w14:paraId="416614DE" w14:textId="0B380469" w:rsidR="005C6040" w:rsidRPr="00A4081E" w:rsidRDefault="00346ECA" w:rsidP="005C6040">
      <w:pPr>
        <w:rPr>
          <w:rFonts w:ascii="Garamond" w:hAnsi="Garamond"/>
          <w:sz w:val="28"/>
          <w:szCs w:val="28"/>
          <w:shd w:val="clear" w:color="auto" w:fill="FFFFFF"/>
        </w:rPr>
      </w:pPr>
      <w:r w:rsidRPr="00A4081E">
        <w:rPr>
          <w:rFonts w:ascii="Garamond" w:hAnsi="Garamond"/>
          <w:sz w:val="28"/>
          <w:szCs w:val="28"/>
          <w:shd w:val="clear" w:color="auto" w:fill="FFFFFF"/>
        </w:rPr>
        <w:t>Additionally, m</w:t>
      </w:r>
      <w:r w:rsidR="005C6040" w:rsidRPr="00A4081E">
        <w:rPr>
          <w:rFonts w:ascii="Garamond" w:hAnsi="Garamond"/>
          <w:sz w:val="28"/>
          <w:szCs w:val="28"/>
        </w:rPr>
        <w:t xml:space="preserve">any </w:t>
      </w:r>
      <w:r w:rsidRPr="00A4081E">
        <w:rPr>
          <w:rFonts w:ascii="Garamond" w:hAnsi="Garamond"/>
          <w:sz w:val="28"/>
          <w:szCs w:val="28"/>
        </w:rPr>
        <w:t xml:space="preserve">newer </w:t>
      </w:r>
      <w:r w:rsidR="005C6040" w:rsidRPr="00A4081E">
        <w:rPr>
          <w:rFonts w:ascii="Garamond" w:hAnsi="Garamond"/>
          <w:sz w:val="28"/>
          <w:szCs w:val="28"/>
        </w:rPr>
        <w:t xml:space="preserve">techniques have been developed to improve resolution such as near-field scanning optical microscopy, stimulated emission depletion microscopy, photoactivated localization microscopy, stochastic optical reconstruction microscopy, randomly adsorbed molecule microscopy, </w:t>
      </w:r>
      <w:r w:rsidR="00CC2B4C" w:rsidRPr="00A4081E">
        <w:rPr>
          <w:rFonts w:ascii="Garamond" w:hAnsi="Garamond"/>
          <w:sz w:val="28"/>
          <w:szCs w:val="28"/>
        </w:rPr>
        <w:t xml:space="preserve">and </w:t>
      </w:r>
      <w:r w:rsidR="005C6040" w:rsidRPr="00A4081E">
        <w:rPr>
          <w:rFonts w:ascii="Garamond" w:hAnsi="Garamond"/>
          <w:sz w:val="28"/>
          <w:szCs w:val="28"/>
        </w:rPr>
        <w:t>the ‘</w:t>
      </w:r>
      <w:proofErr w:type="spellStart"/>
      <w:r w:rsidR="005C6040" w:rsidRPr="00A4081E">
        <w:rPr>
          <w:rFonts w:ascii="Garamond" w:hAnsi="Garamond"/>
          <w:sz w:val="28"/>
          <w:szCs w:val="28"/>
        </w:rPr>
        <w:t>superlens</w:t>
      </w:r>
      <w:proofErr w:type="spellEnd"/>
      <w:r w:rsidR="005C6040" w:rsidRPr="00A4081E">
        <w:rPr>
          <w:rFonts w:ascii="Garamond" w:hAnsi="Garamond"/>
          <w:sz w:val="28"/>
          <w:szCs w:val="28"/>
        </w:rPr>
        <w:t>’, and ‘</w:t>
      </w:r>
      <w:proofErr w:type="spellStart"/>
      <w:r w:rsidR="005C6040" w:rsidRPr="00A4081E">
        <w:rPr>
          <w:rFonts w:ascii="Garamond" w:hAnsi="Garamond"/>
          <w:sz w:val="28"/>
          <w:szCs w:val="28"/>
        </w:rPr>
        <w:t>hyperlens</w:t>
      </w:r>
      <w:proofErr w:type="spellEnd"/>
      <w:r w:rsidR="005C6040" w:rsidRPr="00A4081E">
        <w:rPr>
          <w:rFonts w:ascii="Garamond" w:hAnsi="Garamond"/>
          <w:sz w:val="28"/>
          <w:szCs w:val="28"/>
        </w:rPr>
        <w:t xml:space="preserve">’, and structured illumination microscopy. However, few techniques </w:t>
      </w:r>
      <w:r w:rsidR="00733EB9" w:rsidRPr="00A4081E">
        <w:rPr>
          <w:rFonts w:ascii="Garamond" w:hAnsi="Garamond"/>
          <w:sz w:val="28"/>
          <w:szCs w:val="28"/>
        </w:rPr>
        <w:t xml:space="preserve">other than darkfield </w:t>
      </w:r>
      <w:r w:rsidR="00733EB9" w:rsidRPr="00A4081E">
        <w:rPr>
          <w:rFonts w:ascii="Garamond" w:hAnsi="Garamond"/>
          <w:sz w:val="28"/>
          <w:szCs w:val="28"/>
        </w:rPr>
        <w:lastRenderedPageBreak/>
        <w:t xml:space="preserve">microscopy, </w:t>
      </w:r>
      <w:r w:rsidR="005C6040" w:rsidRPr="00A4081E">
        <w:rPr>
          <w:rFonts w:ascii="Garamond" w:hAnsi="Garamond"/>
          <w:sz w:val="28"/>
          <w:szCs w:val="28"/>
        </w:rPr>
        <w:t xml:space="preserve">have been developed for high contrast imaging. Darkfield microscopy is </w:t>
      </w:r>
      <w:r w:rsidRPr="00A4081E">
        <w:rPr>
          <w:rFonts w:ascii="Garamond" w:hAnsi="Garamond"/>
          <w:sz w:val="28"/>
          <w:szCs w:val="28"/>
        </w:rPr>
        <w:t xml:space="preserve">perfect for viewing high-contrast imaging </w:t>
      </w:r>
      <w:r w:rsidR="005C6040" w:rsidRPr="00A4081E">
        <w:rPr>
          <w:rFonts w:ascii="Garamond" w:hAnsi="Garamond"/>
          <w:sz w:val="28"/>
          <w:szCs w:val="28"/>
        </w:rPr>
        <w:t>object</w:t>
      </w:r>
      <w:r w:rsidRPr="00A4081E">
        <w:rPr>
          <w:rFonts w:ascii="Garamond" w:hAnsi="Garamond"/>
          <w:sz w:val="28"/>
          <w:szCs w:val="28"/>
        </w:rPr>
        <w:t>s</w:t>
      </w:r>
      <w:r w:rsidR="005C6040" w:rsidRPr="00A4081E">
        <w:rPr>
          <w:rFonts w:ascii="Garamond" w:hAnsi="Garamond"/>
          <w:sz w:val="28"/>
          <w:szCs w:val="28"/>
        </w:rPr>
        <w:t xml:space="preserve"> that ha</w:t>
      </w:r>
      <w:r w:rsidRPr="00A4081E">
        <w:rPr>
          <w:rFonts w:ascii="Garamond" w:hAnsi="Garamond"/>
          <w:sz w:val="28"/>
          <w:szCs w:val="28"/>
        </w:rPr>
        <w:t xml:space="preserve">ve </w:t>
      </w:r>
      <w:r w:rsidR="00CC2B4C" w:rsidRPr="00A4081E">
        <w:rPr>
          <w:rFonts w:ascii="Garamond" w:hAnsi="Garamond"/>
          <w:sz w:val="28"/>
          <w:szCs w:val="28"/>
        </w:rPr>
        <w:t>low contrast</w:t>
      </w:r>
      <w:r w:rsidR="005C6040" w:rsidRPr="00A4081E">
        <w:rPr>
          <w:rFonts w:ascii="Garamond" w:hAnsi="Garamond"/>
          <w:sz w:val="28"/>
          <w:szCs w:val="28"/>
        </w:rPr>
        <w:t xml:space="preserve"> in bright-field microscopy.</w:t>
      </w:r>
    </w:p>
    <w:p w14:paraId="0A3B131D" w14:textId="2DE87D2D" w:rsidR="005C6040" w:rsidRPr="00A4081E" w:rsidRDefault="00B65C4D" w:rsidP="003B4C8A">
      <w:pPr>
        <w:rPr>
          <w:rFonts w:ascii="Garamond" w:eastAsia="Times New Roman" w:hAnsi="Garamond" w:cs="Helvetica"/>
          <w:sz w:val="28"/>
          <w:szCs w:val="28"/>
        </w:rPr>
      </w:pPr>
      <w:r w:rsidRPr="00A4081E">
        <w:rPr>
          <w:rFonts w:ascii="Garamond" w:eastAsia="Times New Roman" w:hAnsi="Garamond" w:cs="Helvetica"/>
          <w:sz w:val="28"/>
          <w:szCs w:val="28"/>
        </w:rPr>
        <w:t>Darkfield illumination is a technique in optical </w:t>
      </w:r>
      <w:r w:rsidR="000352E8" w:rsidRPr="00A4081E">
        <w:rPr>
          <w:rFonts w:ascii="Garamond" w:eastAsia="Times New Roman" w:hAnsi="Garamond" w:cs="Helvetica"/>
          <w:sz w:val="28"/>
          <w:szCs w:val="28"/>
        </w:rPr>
        <w:t>or light microscopy th</w:t>
      </w:r>
      <w:r w:rsidRPr="00A4081E">
        <w:rPr>
          <w:rFonts w:ascii="Garamond" w:eastAsia="Times New Roman" w:hAnsi="Garamond" w:cs="Helvetica"/>
          <w:sz w:val="28"/>
          <w:szCs w:val="28"/>
        </w:rPr>
        <w:t xml:space="preserve">at eliminates scattered light from the sample image. </w:t>
      </w:r>
      <w:r w:rsidR="000352E8" w:rsidRPr="00A4081E">
        <w:rPr>
          <w:rFonts w:ascii="Garamond" w:hAnsi="Garamond"/>
          <w:sz w:val="28"/>
          <w:szCs w:val="28"/>
        </w:rPr>
        <w:t>It works by illuminating the sample with light that will not be collected by the objective lens, and thus will not form part of the image. As a result, the field around the specimen (</w:t>
      </w:r>
      <w:r w:rsidR="00A4081E" w:rsidRPr="00A4081E">
        <w:rPr>
          <w:rFonts w:ascii="Garamond" w:hAnsi="Garamond"/>
          <w:sz w:val="28"/>
          <w:szCs w:val="28"/>
        </w:rPr>
        <w:t>i.e.,</w:t>
      </w:r>
      <w:r w:rsidR="000352E8" w:rsidRPr="00A4081E">
        <w:rPr>
          <w:rFonts w:ascii="Garamond" w:hAnsi="Garamond"/>
          <w:sz w:val="28"/>
          <w:szCs w:val="28"/>
        </w:rPr>
        <w:t xml:space="preserve"> where there is no specimen to scatter the beam) is generally dark but the objects that scatter the illumination beam are bright. </w:t>
      </w:r>
      <w:r w:rsidR="002442E8" w:rsidRPr="00A4081E">
        <w:rPr>
          <w:rFonts w:ascii="Garamond" w:hAnsi="Garamond"/>
          <w:sz w:val="28"/>
          <w:szCs w:val="28"/>
        </w:rPr>
        <w:t>Thus</w:t>
      </w:r>
      <w:r w:rsidR="000352E8" w:rsidRPr="00A4081E">
        <w:rPr>
          <w:rFonts w:ascii="Garamond" w:hAnsi="Garamond"/>
          <w:sz w:val="28"/>
          <w:szCs w:val="28"/>
        </w:rPr>
        <w:t>, t</w:t>
      </w:r>
      <w:r w:rsidR="000352E8" w:rsidRPr="00A4081E">
        <w:rPr>
          <w:rFonts w:ascii="Garamond" w:eastAsia="Times New Roman" w:hAnsi="Garamond" w:cs="Helvetica"/>
          <w:sz w:val="28"/>
          <w:szCs w:val="28"/>
        </w:rPr>
        <w:t>his yields an image with a dark background around the specimen</w:t>
      </w:r>
      <w:r w:rsidR="002442E8" w:rsidRPr="00A4081E">
        <w:rPr>
          <w:rFonts w:ascii="Garamond" w:eastAsia="Times New Roman" w:hAnsi="Garamond" w:cs="Helvetica"/>
          <w:sz w:val="28"/>
          <w:szCs w:val="28"/>
        </w:rPr>
        <w:t xml:space="preserve"> and is</w:t>
      </w:r>
      <w:r w:rsidR="000352E8" w:rsidRPr="00A4081E">
        <w:rPr>
          <w:rFonts w:ascii="Garamond" w:eastAsia="Times New Roman" w:hAnsi="Garamond" w:cs="Helvetica"/>
          <w:sz w:val="28"/>
          <w:szCs w:val="28"/>
        </w:rPr>
        <w:t xml:space="preserve"> the opposite of the brightfield illumination technique.</w:t>
      </w:r>
    </w:p>
    <w:p w14:paraId="4B24A39D" w14:textId="056E65FA" w:rsidR="005C6040" w:rsidRPr="00A4081E" w:rsidRDefault="005C6040" w:rsidP="003B4C8A">
      <w:pPr>
        <w:rPr>
          <w:rFonts w:ascii="Garamond" w:eastAsia="Times New Roman" w:hAnsi="Garamond" w:cs="Helvetica"/>
          <w:sz w:val="28"/>
          <w:szCs w:val="28"/>
        </w:rPr>
      </w:pPr>
      <w:r w:rsidRPr="00A4081E">
        <w:rPr>
          <w:rFonts w:ascii="Garamond" w:hAnsi="Garamond"/>
          <w:sz w:val="28"/>
          <w:szCs w:val="28"/>
        </w:rPr>
        <w:t xml:space="preserve">This is of great help when the objects have refractive indices very close to those of their surroundings and are difficult to image in conventional </w:t>
      </w:r>
      <w:r w:rsidR="00CC2B4C" w:rsidRPr="00A4081E">
        <w:rPr>
          <w:rFonts w:ascii="Garamond" w:hAnsi="Garamond"/>
          <w:sz w:val="28"/>
          <w:szCs w:val="28"/>
        </w:rPr>
        <w:t>bright-field</w:t>
      </w:r>
      <w:r w:rsidRPr="00A4081E">
        <w:rPr>
          <w:rFonts w:ascii="Garamond" w:hAnsi="Garamond"/>
          <w:sz w:val="28"/>
          <w:szCs w:val="28"/>
        </w:rPr>
        <w:t xml:space="preserve"> microscopy. While </w:t>
      </w:r>
      <w:r w:rsidR="00346ECA" w:rsidRPr="00A4081E">
        <w:rPr>
          <w:rFonts w:ascii="Garamond" w:hAnsi="Garamond"/>
          <w:sz w:val="28"/>
          <w:szCs w:val="28"/>
        </w:rPr>
        <w:t>darkfield</w:t>
      </w:r>
      <w:r w:rsidRPr="00A4081E">
        <w:rPr>
          <w:rFonts w:ascii="Garamond" w:hAnsi="Garamond"/>
          <w:sz w:val="28"/>
          <w:szCs w:val="28"/>
        </w:rPr>
        <w:t xml:space="preserve"> microscopy can achieve high contrast imaging, its resolution may also be improved using a high numerical aperture</w:t>
      </w:r>
      <w:r w:rsidR="00CC2B4C" w:rsidRPr="00A4081E">
        <w:rPr>
          <w:rFonts w:ascii="Garamond" w:hAnsi="Garamond"/>
          <w:sz w:val="28"/>
          <w:szCs w:val="28"/>
        </w:rPr>
        <w:t xml:space="preserve"> </w:t>
      </w:r>
      <w:r w:rsidRPr="00A4081E">
        <w:rPr>
          <w:rFonts w:ascii="Garamond" w:hAnsi="Garamond"/>
          <w:sz w:val="28"/>
          <w:szCs w:val="28"/>
        </w:rPr>
        <w:t>configuration of the condenser/objective pair</w:t>
      </w:r>
      <w:r w:rsidR="00346ECA" w:rsidRPr="00A4081E">
        <w:rPr>
          <w:rFonts w:ascii="Garamond" w:hAnsi="Garamond"/>
          <w:sz w:val="28"/>
          <w:szCs w:val="28"/>
        </w:rPr>
        <w:t>.</w:t>
      </w:r>
    </w:p>
    <w:p w14:paraId="479D9568" w14:textId="1758F7BC" w:rsidR="000352E8" w:rsidRPr="00A4081E" w:rsidRDefault="000352E8" w:rsidP="003B4C8A">
      <w:pPr>
        <w:rPr>
          <w:rFonts w:ascii="Garamond" w:hAnsi="Garamond"/>
          <w:sz w:val="28"/>
          <w:szCs w:val="28"/>
        </w:rPr>
      </w:pPr>
      <w:r w:rsidRPr="00A4081E">
        <w:rPr>
          <w:rFonts w:ascii="Garamond" w:eastAsia="Times New Roman" w:hAnsi="Garamond" w:cs="Helvetica"/>
          <w:sz w:val="28"/>
          <w:szCs w:val="28"/>
        </w:rPr>
        <w:t xml:space="preserve"> The primary imaging goal of the darkfield illumination technique is to enhance the contrast of an unstained sample, which is incredibly powerful, yet simple, for live </w:t>
      </w:r>
      <w:r w:rsidR="002442E8" w:rsidRPr="00A4081E">
        <w:rPr>
          <w:rFonts w:ascii="Garamond" w:eastAsia="Times New Roman" w:hAnsi="Garamond" w:cs="Helvetica"/>
          <w:sz w:val="28"/>
          <w:szCs w:val="28"/>
        </w:rPr>
        <w:t>blood</w:t>
      </w:r>
      <w:r w:rsidRPr="00A4081E">
        <w:rPr>
          <w:rFonts w:ascii="Garamond" w:eastAsia="Times New Roman" w:hAnsi="Garamond" w:cs="Helvetica"/>
          <w:sz w:val="28"/>
          <w:szCs w:val="28"/>
        </w:rPr>
        <w:t xml:space="preserve"> analysis or </w:t>
      </w:r>
      <w:r w:rsidR="002442E8" w:rsidRPr="00A4081E">
        <w:rPr>
          <w:rFonts w:ascii="Garamond" w:eastAsia="Times New Roman" w:hAnsi="Garamond" w:cs="Helvetica"/>
          <w:sz w:val="28"/>
          <w:szCs w:val="28"/>
        </w:rPr>
        <w:t xml:space="preserve">other biological </w:t>
      </w:r>
      <w:r w:rsidRPr="00A4081E">
        <w:rPr>
          <w:rFonts w:ascii="Garamond" w:eastAsia="Times New Roman" w:hAnsi="Garamond" w:cs="Helvetica"/>
          <w:sz w:val="28"/>
          <w:szCs w:val="28"/>
        </w:rPr>
        <w:t>samples that have not gone through the staining process.</w:t>
      </w:r>
    </w:p>
    <w:p w14:paraId="4E4DA518" w14:textId="0BE6AA3F" w:rsidR="000352E8" w:rsidRPr="00A4081E" w:rsidRDefault="000352E8" w:rsidP="003B4C8A">
      <w:pPr>
        <w:rPr>
          <w:rFonts w:ascii="Garamond" w:hAnsi="Garamond"/>
          <w:sz w:val="28"/>
          <w:szCs w:val="28"/>
        </w:rPr>
      </w:pPr>
      <w:r w:rsidRPr="00A4081E">
        <w:rPr>
          <w:rFonts w:ascii="Garamond" w:hAnsi="Garamond"/>
          <w:sz w:val="28"/>
          <w:szCs w:val="28"/>
        </w:rPr>
        <w:t>Darkfield microscopy is a simple technique used in many industrial applications</w:t>
      </w:r>
      <w:r w:rsidR="002442E8" w:rsidRPr="00A4081E">
        <w:rPr>
          <w:rFonts w:ascii="Garamond" w:hAnsi="Garamond"/>
          <w:sz w:val="28"/>
          <w:szCs w:val="28"/>
        </w:rPr>
        <w:t xml:space="preserve"> and is particularly</w:t>
      </w:r>
      <w:r w:rsidRPr="00A4081E">
        <w:rPr>
          <w:rFonts w:ascii="Garamond" w:hAnsi="Garamond"/>
          <w:sz w:val="28"/>
          <w:szCs w:val="28"/>
        </w:rPr>
        <w:t xml:space="preserve"> well suited for </w:t>
      </w:r>
      <w:r w:rsidR="00CC2B4C" w:rsidRPr="00A4081E">
        <w:rPr>
          <w:rFonts w:ascii="Garamond" w:hAnsi="Garamond"/>
          <w:sz w:val="28"/>
          <w:szCs w:val="28"/>
        </w:rPr>
        <w:t xml:space="preserve">the </w:t>
      </w:r>
      <w:r w:rsidRPr="00A4081E">
        <w:rPr>
          <w:rFonts w:ascii="Garamond" w:hAnsi="Garamond"/>
          <w:sz w:val="28"/>
          <w:szCs w:val="28"/>
        </w:rPr>
        <w:t xml:space="preserve">following </w:t>
      </w:r>
      <w:r w:rsidR="00CC2B4C" w:rsidRPr="00A4081E">
        <w:rPr>
          <w:rFonts w:ascii="Garamond" w:hAnsi="Garamond"/>
          <w:sz w:val="28"/>
          <w:szCs w:val="28"/>
        </w:rPr>
        <w:t>medical-related</w:t>
      </w:r>
      <w:r w:rsidRPr="00A4081E">
        <w:rPr>
          <w:rFonts w:ascii="Garamond" w:hAnsi="Garamond"/>
          <w:sz w:val="28"/>
          <w:szCs w:val="28"/>
        </w:rPr>
        <w:t xml:space="preserve"> applications: </w:t>
      </w:r>
    </w:p>
    <w:p w14:paraId="29A5B3AF" w14:textId="2B1DE5B1" w:rsidR="00B415E2" w:rsidRPr="00A4081E" w:rsidRDefault="000352E8" w:rsidP="003B4C8A">
      <w:pPr>
        <w:pStyle w:val="ListParagraph"/>
        <w:numPr>
          <w:ilvl w:val="0"/>
          <w:numId w:val="10"/>
        </w:numPr>
        <w:rPr>
          <w:rFonts w:ascii="Garamond" w:eastAsia="Times New Roman" w:hAnsi="Garamond" w:cs="Arial"/>
          <w:sz w:val="28"/>
          <w:szCs w:val="28"/>
        </w:rPr>
      </w:pPr>
      <w:r w:rsidRPr="00A4081E">
        <w:rPr>
          <w:rFonts w:ascii="Garamond" w:hAnsi="Garamond"/>
          <w:sz w:val="28"/>
          <w:szCs w:val="28"/>
        </w:rPr>
        <w:t>Viewing live and unstained biological samples, such as blood, saliva, urine</w:t>
      </w:r>
      <w:r w:rsidR="00CC2B4C" w:rsidRPr="00A4081E">
        <w:rPr>
          <w:rFonts w:ascii="Garamond" w:hAnsi="Garamond"/>
          <w:sz w:val="28"/>
          <w:szCs w:val="28"/>
        </w:rPr>
        <w:t>,</w:t>
      </w:r>
      <w:r w:rsidRPr="00A4081E">
        <w:rPr>
          <w:rFonts w:ascii="Garamond" w:hAnsi="Garamond"/>
          <w:sz w:val="28"/>
          <w:szCs w:val="28"/>
        </w:rPr>
        <w:t xml:space="preserve"> and feces;</w:t>
      </w:r>
      <w:r w:rsidRPr="00A4081E">
        <w:rPr>
          <w:rFonts w:ascii="Garamond" w:eastAsia="Times New Roman" w:hAnsi="Garamond" w:cs="Arial"/>
          <w:sz w:val="28"/>
          <w:szCs w:val="28"/>
        </w:rPr>
        <w:t xml:space="preserve"> (biological darkfield microscope is best combined with phase contrast</w:t>
      </w:r>
      <w:r w:rsidR="00B415E2" w:rsidRPr="00A4081E">
        <w:rPr>
          <w:rFonts w:ascii="Garamond" w:eastAsia="Times New Roman" w:hAnsi="Garamond" w:cs="Arial"/>
          <w:sz w:val="28"/>
          <w:szCs w:val="28"/>
        </w:rPr>
        <w:t>.</w:t>
      </w:r>
    </w:p>
    <w:p w14:paraId="3D1E3657" w14:textId="77777777" w:rsidR="00B415E2" w:rsidRPr="00A4081E" w:rsidRDefault="000352E8" w:rsidP="003B4C8A">
      <w:pPr>
        <w:pStyle w:val="ListParagraph"/>
        <w:numPr>
          <w:ilvl w:val="0"/>
          <w:numId w:val="10"/>
        </w:numPr>
        <w:rPr>
          <w:rFonts w:ascii="Garamond" w:eastAsia="Times New Roman" w:hAnsi="Garamond" w:cs="Arial"/>
          <w:sz w:val="28"/>
          <w:szCs w:val="28"/>
        </w:rPr>
      </w:pPr>
      <w:r w:rsidRPr="00A4081E">
        <w:rPr>
          <w:rFonts w:ascii="Garamond" w:hAnsi="Garamond"/>
          <w:sz w:val="28"/>
          <w:szCs w:val="28"/>
        </w:rPr>
        <w:t>Viewing water-borne single-celled organisms;</w:t>
      </w:r>
      <w:r w:rsidRPr="00A4081E">
        <w:rPr>
          <w:rFonts w:ascii="Garamond" w:eastAsia="Times New Roman" w:hAnsi="Garamond" w:cs="Times New Roman"/>
          <w:sz w:val="28"/>
          <w:szCs w:val="28"/>
        </w:rPr>
        <w:t xml:space="preserve"> observation at low powers of pond water samples or soil infusions</w:t>
      </w:r>
      <w:r w:rsidR="00B415E2" w:rsidRPr="00A4081E">
        <w:rPr>
          <w:rFonts w:ascii="Garamond" w:eastAsia="Times New Roman" w:hAnsi="Garamond" w:cs="Times New Roman"/>
          <w:sz w:val="28"/>
          <w:szCs w:val="28"/>
        </w:rPr>
        <w:t>.</w:t>
      </w:r>
    </w:p>
    <w:p w14:paraId="6D8CE41A" w14:textId="545CFC89" w:rsidR="000352E8" w:rsidRPr="00A4081E" w:rsidRDefault="000352E8" w:rsidP="003B4C8A">
      <w:pPr>
        <w:pStyle w:val="ListParagraph"/>
        <w:numPr>
          <w:ilvl w:val="0"/>
          <w:numId w:val="10"/>
        </w:numPr>
        <w:rPr>
          <w:rFonts w:ascii="Garamond" w:eastAsia="Times New Roman" w:hAnsi="Garamond" w:cs="Arial"/>
          <w:sz w:val="28"/>
          <w:szCs w:val="28"/>
        </w:rPr>
      </w:pPr>
      <w:r w:rsidRPr="00A4081E">
        <w:rPr>
          <w:rFonts w:ascii="Garamond" w:hAnsi="Garamond"/>
          <w:sz w:val="28"/>
          <w:szCs w:val="28"/>
        </w:rPr>
        <w:t>Viewing organisms such as bacteria, yeast</w:t>
      </w:r>
      <w:r w:rsidR="00CC2B4C" w:rsidRPr="00A4081E">
        <w:rPr>
          <w:rFonts w:ascii="Garamond" w:hAnsi="Garamond"/>
          <w:sz w:val="28"/>
          <w:szCs w:val="28"/>
        </w:rPr>
        <w:t>,</w:t>
      </w:r>
      <w:r w:rsidRPr="00A4081E">
        <w:rPr>
          <w:rFonts w:ascii="Garamond" w:hAnsi="Garamond"/>
          <w:sz w:val="28"/>
          <w:szCs w:val="28"/>
        </w:rPr>
        <w:t xml:space="preserve"> and protozoa</w:t>
      </w:r>
      <w:r w:rsidRPr="00A4081E">
        <w:rPr>
          <w:rFonts w:ascii="Garamond" w:eastAsia="Times New Roman" w:hAnsi="Garamond" w:cs="Arial"/>
          <w:sz w:val="28"/>
          <w:szCs w:val="28"/>
        </w:rPr>
        <w:t xml:space="preserve"> (biological darkfield microscope is best combined with phase contrast)</w:t>
      </w:r>
    </w:p>
    <w:p w14:paraId="2B1A8123" w14:textId="53D28068" w:rsidR="00B65C4D" w:rsidRPr="00A4081E" w:rsidRDefault="00B65C4D" w:rsidP="003B4C8A">
      <w:pPr>
        <w:rPr>
          <w:rFonts w:ascii="Garamond" w:eastAsia="Times New Roman" w:hAnsi="Garamond" w:cs="Helvetica"/>
          <w:sz w:val="28"/>
          <w:szCs w:val="28"/>
        </w:rPr>
      </w:pPr>
      <w:r w:rsidRPr="00A4081E">
        <w:rPr>
          <w:rFonts w:ascii="Garamond" w:eastAsia="Times New Roman" w:hAnsi="Garamond" w:cs="Helvetica"/>
          <w:sz w:val="28"/>
          <w:szCs w:val="28"/>
        </w:rPr>
        <w:t xml:space="preserve">The advantage </w:t>
      </w:r>
      <w:r w:rsidR="00CC2B4C" w:rsidRPr="00A4081E">
        <w:rPr>
          <w:rFonts w:ascii="Garamond" w:eastAsia="Times New Roman" w:hAnsi="Garamond" w:cs="Helvetica"/>
          <w:sz w:val="28"/>
          <w:szCs w:val="28"/>
        </w:rPr>
        <w:t>of</w:t>
      </w:r>
      <w:r w:rsidRPr="00A4081E">
        <w:rPr>
          <w:rFonts w:ascii="Garamond" w:eastAsia="Times New Roman" w:hAnsi="Garamond" w:cs="Helvetica"/>
          <w:sz w:val="28"/>
          <w:szCs w:val="28"/>
        </w:rPr>
        <w:t xml:space="preserve"> using darkfield illumination is that unstained specimens can remain alive and vital, whereas their brightfield counterparts must be </w:t>
      </w:r>
      <w:r w:rsidR="002442E8" w:rsidRPr="00A4081E">
        <w:rPr>
          <w:rFonts w:ascii="Garamond" w:eastAsia="Times New Roman" w:hAnsi="Garamond" w:cs="Helvetica"/>
          <w:sz w:val="28"/>
          <w:szCs w:val="28"/>
        </w:rPr>
        <w:t>stained or ‘</w:t>
      </w:r>
      <w:r w:rsidRPr="00A4081E">
        <w:rPr>
          <w:rFonts w:ascii="Garamond" w:eastAsia="Times New Roman" w:hAnsi="Garamond" w:cs="Helvetica"/>
          <w:sz w:val="28"/>
          <w:szCs w:val="28"/>
        </w:rPr>
        <w:t>treated</w:t>
      </w:r>
      <w:r w:rsidR="002442E8" w:rsidRPr="00A4081E">
        <w:rPr>
          <w:rFonts w:ascii="Garamond" w:eastAsia="Times New Roman" w:hAnsi="Garamond" w:cs="Helvetica"/>
          <w:sz w:val="28"/>
          <w:szCs w:val="28"/>
        </w:rPr>
        <w:t>’</w:t>
      </w:r>
      <w:r w:rsidRPr="00A4081E">
        <w:rPr>
          <w:rFonts w:ascii="Garamond" w:eastAsia="Times New Roman" w:hAnsi="Garamond" w:cs="Helvetica"/>
          <w:sz w:val="28"/>
          <w:szCs w:val="28"/>
        </w:rPr>
        <w:t xml:space="preserve"> and are no longer active. Also, it is possible to acquire more qualitative results with this technique through live cellular analysis.</w:t>
      </w:r>
    </w:p>
    <w:p w14:paraId="117A549C" w14:textId="31C107D0" w:rsidR="00BC65B7" w:rsidRPr="00A4081E" w:rsidRDefault="00BC65B7" w:rsidP="003B4C8A">
      <w:pPr>
        <w:rPr>
          <w:rFonts w:ascii="Garamond" w:hAnsi="Garamond"/>
          <w:sz w:val="28"/>
          <w:szCs w:val="28"/>
        </w:rPr>
      </w:pPr>
      <w:r w:rsidRPr="00A4081E">
        <w:rPr>
          <w:rFonts w:ascii="Garamond" w:hAnsi="Garamond"/>
          <w:sz w:val="28"/>
          <w:szCs w:val="28"/>
        </w:rPr>
        <w:lastRenderedPageBreak/>
        <w:t xml:space="preserve">Darkfield microscopy is a technique not yet widely used that can be very useful in biological sample analysis since it allows both the observation of live cells without invasive sample preparation and the use of light scattering properties of cells. Under darkfield conditions, blood cells appear brighter than in other methods due to illumination by a light source at oblique angles, thus </w:t>
      </w:r>
      <w:r w:rsidR="00CC51C8" w:rsidRPr="00A4081E">
        <w:rPr>
          <w:rFonts w:ascii="Garamond" w:hAnsi="Garamond"/>
          <w:sz w:val="28"/>
          <w:szCs w:val="28"/>
        </w:rPr>
        <w:t>removing</w:t>
      </w:r>
      <w:r w:rsidRPr="00A4081E">
        <w:rPr>
          <w:rFonts w:ascii="Garamond" w:hAnsi="Garamond"/>
          <w:sz w:val="28"/>
          <w:szCs w:val="28"/>
        </w:rPr>
        <w:t xml:space="preserve"> the need for staining agent or a contrast agent to visualize more details in samples.</w:t>
      </w:r>
    </w:p>
    <w:p w14:paraId="7139EA6E" w14:textId="670587DD" w:rsidR="000352E8" w:rsidRPr="00A4081E" w:rsidRDefault="000352E8" w:rsidP="003B4C8A">
      <w:pPr>
        <w:jc w:val="center"/>
        <w:rPr>
          <w:rFonts w:ascii="Garamond" w:hAnsi="Garamond" w:cs="Arial"/>
          <w:b/>
          <w:sz w:val="28"/>
          <w:szCs w:val="28"/>
        </w:rPr>
      </w:pPr>
      <w:r w:rsidRPr="00A4081E">
        <w:rPr>
          <w:rFonts w:ascii="Garamond" w:hAnsi="Garamond" w:cs="Arial"/>
          <w:b/>
          <w:sz w:val="28"/>
          <w:szCs w:val="28"/>
        </w:rPr>
        <w:t>Technical Differences in Brightfield and Darkfield Microscopy</w:t>
      </w:r>
    </w:p>
    <w:p w14:paraId="0B66ED01" w14:textId="14AF3E26" w:rsidR="00CC51C8" w:rsidRPr="00A4081E" w:rsidRDefault="00CC51C8" w:rsidP="003B4C8A">
      <w:pPr>
        <w:rPr>
          <w:rFonts w:ascii="Garamond" w:hAnsi="Garamond" w:cs="Arial"/>
          <w:sz w:val="28"/>
          <w:szCs w:val="28"/>
        </w:rPr>
      </w:pPr>
      <w:r w:rsidRPr="00A4081E">
        <w:rPr>
          <w:rFonts w:ascii="Garamond" w:hAnsi="Garamond" w:cs="Arial"/>
          <w:sz w:val="28"/>
          <w:szCs w:val="28"/>
        </w:rPr>
        <w:t>In contrast, b</w:t>
      </w:r>
      <w:r w:rsidR="002C6DA5" w:rsidRPr="00A4081E">
        <w:rPr>
          <w:rFonts w:ascii="Garamond" w:hAnsi="Garamond" w:cs="Arial"/>
          <w:sz w:val="28"/>
          <w:szCs w:val="28"/>
        </w:rPr>
        <w:t xml:space="preserve">rightfield microscopy uses light from the lamp source under the microscope stage to illuminate the specimen. This light is gathered in the condenser, then shaped into a cone where the apex is focused on the plane of the specimen. </w:t>
      </w:r>
      <w:proofErr w:type="gramStart"/>
      <w:r w:rsidR="002C6DA5" w:rsidRPr="00A4081E">
        <w:rPr>
          <w:rFonts w:ascii="Garamond" w:hAnsi="Garamond" w:cs="Arial"/>
          <w:sz w:val="28"/>
          <w:szCs w:val="28"/>
        </w:rPr>
        <w:t>In order to</w:t>
      </w:r>
      <w:proofErr w:type="gramEnd"/>
      <w:r w:rsidR="002C6DA5" w:rsidRPr="00A4081E">
        <w:rPr>
          <w:rFonts w:ascii="Garamond" w:hAnsi="Garamond" w:cs="Arial"/>
          <w:sz w:val="28"/>
          <w:szCs w:val="28"/>
        </w:rPr>
        <w:t xml:space="preserve"> view a specimen under a brightfield microscope, the light rays that pass through it must be changed enough in order to interfere with each other (or contrast) and therefore, build an image. At times, a specimen will have a refractive index very similar to the surrounding medium between the microscope stage and the objective lens. When this happens, the image </w:t>
      </w:r>
      <w:r w:rsidR="000352E8" w:rsidRPr="00A4081E">
        <w:rPr>
          <w:rFonts w:ascii="Garamond" w:hAnsi="Garamond" w:cs="Arial"/>
          <w:sz w:val="28"/>
          <w:szCs w:val="28"/>
        </w:rPr>
        <w:t>cannot</w:t>
      </w:r>
      <w:r w:rsidR="002C6DA5" w:rsidRPr="00A4081E">
        <w:rPr>
          <w:rFonts w:ascii="Garamond" w:hAnsi="Garamond" w:cs="Arial"/>
          <w:sz w:val="28"/>
          <w:szCs w:val="28"/>
        </w:rPr>
        <w:t xml:space="preserve"> be seen. </w:t>
      </w:r>
      <w:r w:rsidR="00A4081E" w:rsidRPr="00A4081E">
        <w:rPr>
          <w:rFonts w:ascii="Garamond" w:hAnsi="Garamond" w:cs="Arial"/>
          <w:sz w:val="28"/>
          <w:szCs w:val="28"/>
        </w:rPr>
        <w:t>To</w:t>
      </w:r>
      <w:r w:rsidR="002C6DA5" w:rsidRPr="00A4081E">
        <w:rPr>
          <w:rFonts w:ascii="Garamond" w:hAnsi="Garamond" w:cs="Arial"/>
          <w:sz w:val="28"/>
          <w:szCs w:val="28"/>
        </w:rPr>
        <w:t xml:space="preserve"> visualize these biological materials well, they must have a contrast caused by the proper refractive </w:t>
      </w:r>
      <w:r w:rsidR="000352E8" w:rsidRPr="00A4081E">
        <w:rPr>
          <w:rFonts w:ascii="Garamond" w:hAnsi="Garamond" w:cs="Arial"/>
          <w:sz w:val="28"/>
          <w:szCs w:val="28"/>
        </w:rPr>
        <w:t>indices or</w:t>
      </w:r>
      <w:r w:rsidR="002C6DA5" w:rsidRPr="00A4081E">
        <w:rPr>
          <w:rFonts w:ascii="Garamond" w:hAnsi="Garamond" w:cs="Arial"/>
          <w:sz w:val="28"/>
          <w:szCs w:val="28"/>
        </w:rPr>
        <w:t xml:space="preserve"> be artificially</w:t>
      </w:r>
      <w:r w:rsidR="000352E8" w:rsidRPr="00A4081E">
        <w:rPr>
          <w:rFonts w:ascii="Garamond" w:hAnsi="Garamond" w:cs="Arial"/>
          <w:sz w:val="28"/>
          <w:szCs w:val="28"/>
        </w:rPr>
        <w:t xml:space="preserve"> stained</w:t>
      </w:r>
      <w:r w:rsidR="002C6DA5" w:rsidRPr="00A4081E">
        <w:rPr>
          <w:rFonts w:ascii="Garamond" w:hAnsi="Garamond" w:cs="Arial"/>
          <w:sz w:val="28"/>
          <w:szCs w:val="28"/>
        </w:rPr>
        <w:t>. Since staining can kill specimens, there are times when darkfield microscopy is used instead.</w:t>
      </w:r>
      <w:r w:rsidR="002C6DA5" w:rsidRPr="00A4081E">
        <w:rPr>
          <w:rFonts w:ascii="Garamond" w:hAnsi="Garamond" w:cs="Arial"/>
          <w:sz w:val="28"/>
          <w:szCs w:val="28"/>
        </w:rPr>
        <w:br/>
      </w:r>
      <w:r w:rsidR="002C6DA5" w:rsidRPr="00A4081E">
        <w:rPr>
          <w:rFonts w:ascii="Garamond" w:hAnsi="Garamond" w:cs="Arial"/>
          <w:sz w:val="28"/>
          <w:szCs w:val="28"/>
        </w:rPr>
        <w:br/>
        <w:t>In darkfield microscopy</w:t>
      </w:r>
      <w:r w:rsidR="00CC2B4C" w:rsidRPr="00A4081E">
        <w:rPr>
          <w:rFonts w:ascii="Garamond" w:hAnsi="Garamond" w:cs="Arial"/>
          <w:sz w:val="28"/>
          <w:szCs w:val="28"/>
        </w:rPr>
        <w:t>,</w:t>
      </w:r>
      <w:r w:rsidR="002C6DA5" w:rsidRPr="00A4081E">
        <w:rPr>
          <w:rFonts w:ascii="Garamond" w:hAnsi="Garamond" w:cs="Arial"/>
          <w:sz w:val="28"/>
          <w:szCs w:val="28"/>
        </w:rPr>
        <w:t xml:space="preserve"> the condenser is designed to form a hollow cone of light (see illustration below), as </w:t>
      </w:r>
      <w:r w:rsidR="000352E8" w:rsidRPr="00A4081E">
        <w:rPr>
          <w:rFonts w:ascii="Garamond" w:hAnsi="Garamond" w:cs="Arial"/>
          <w:sz w:val="28"/>
          <w:szCs w:val="28"/>
        </w:rPr>
        <w:t>opposed</w:t>
      </w:r>
      <w:r w:rsidR="002C6DA5" w:rsidRPr="00A4081E">
        <w:rPr>
          <w:rFonts w:ascii="Garamond" w:hAnsi="Garamond" w:cs="Arial"/>
          <w:sz w:val="28"/>
          <w:szCs w:val="28"/>
        </w:rPr>
        <w:t xml:space="preserve"> to brightfield microscopy </w:t>
      </w:r>
      <w:r w:rsidR="00CC2B4C" w:rsidRPr="00A4081E">
        <w:rPr>
          <w:rFonts w:ascii="Garamond" w:hAnsi="Garamond" w:cs="Arial"/>
          <w:sz w:val="28"/>
          <w:szCs w:val="28"/>
        </w:rPr>
        <w:t>which</w:t>
      </w:r>
      <w:r w:rsidR="002C6DA5" w:rsidRPr="00A4081E">
        <w:rPr>
          <w:rFonts w:ascii="Garamond" w:hAnsi="Garamond" w:cs="Arial"/>
          <w:sz w:val="28"/>
          <w:szCs w:val="28"/>
        </w:rPr>
        <w:t xml:space="preserve"> illuminates the sample with a full cone of light. In darkfield microscopy, the objective lens sits in the dark hollow of this cone and light travels around the objective </w:t>
      </w:r>
      <w:r w:rsidR="000352E8" w:rsidRPr="00A4081E">
        <w:rPr>
          <w:rFonts w:ascii="Garamond" w:hAnsi="Garamond" w:cs="Arial"/>
          <w:sz w:val="28"/>
          <w:szCs w:val="28"/>
        </w:rPr>
        <w:t>lens but</w:t>
      </w:r>
      <w:r w:rsidR="002C6DA5" w:rsidRPr="00A4081E">
        <w:rPr>
          <w:rFonts w:ascii="Garamond" w:hAnsi="Garamond" w:cs="Arial"/>
          <w:sz w:val="28"/>
          <w:szCs w:val="28"/>
        </w:rPr>
        <w:t xml:space="preserve"> does not enter the </w:t>
      </w:r>
      <w:r w:rsidR="00CC2B4C" w:rsidRPr="00A4081E">
        <w:rPr>
          <w:rFonts w:ascii="Garamond" w:hAnsi="Garamond" w:cs="Arial"/>
          <w:sz w:val="28"/>
          <w:szCs w:val="28"/>
        </w:rPr>
        <w:t>cone-shaped</w:t>
      </w:r>
      <w:r w:rsidR="002C6DA5" w:rsidRPr="00A4081E">
        <w:rPr>
          <w:rFonts w:ascii="Garamond" w:hAnsi="Garamond" w:cs="Arial"/>
          <w:sz w:val="28"/>
          <w:szCs w:val="28"/>
        </w:rPr>
        <w:t xml:space="preserve"> area. The entire field of view appears dark when there is no sample on the microscope stage. However, when a sample is placed on the stage it appears bright against a dark background. It is </w:t>
      </w:r>
      <w:r w:rsidR="00CC2B4C" w:rsidRPr="00A4081E">
        <w:rPr>
          <w:rFonts w:ascii="Garamond" w:hAnsi="Garamond" w:cs="Arial"/>
          <w:sz w:val="28"/>
          <w:szCs w:val="28"/>
        </w:rPr>
        <w:t>like</w:t>
      </w:r>
      <w:r w:rsidR="002C6DA5" w:rsidRPr="00A4081E">
        <w:rPr>
          <w:rFonts w:ascii="Garamond" w:hAnsi="Garamond" w:cs="Arial"/>
          <w:sz w:val="28"/>
          <w:szCs w:val="28"/>
        </w:rPr>
        <w:t xml:space="preserve"> back-lighting an object that may be the same color as the background it sits against - </w:t>
      </w:r>
      <w:proofErr w:type="gramStart"/>
      <w:r w:rsidR="002C6DA5" w:rsidRPr="00A4081E">
        <w:rPr>
          <w:rFonts w:ascii="Garamond" w:hAnsi="Garamond" w:cs="Arial"/>
          <w:sz w:val="28"/>
          <w:szCs w:val="28"/>
        </w:rPr>
        <w:t>in order to</w:t>
      </w:r>
      <w:proofErr w:type="gramEnd"/>
      <w:r w:rsidR="002C6DA5" w:rsidRPr="00A4081E">
        <w:rPr>
          <w:rFonts w:ascii="Garamond" w:hAnsi="Garamond" w:cs="Arial"/>
          <w:sz w:val="28"/>
          <w:szCs w:val="28"/>
        </w:rPr>
        <w:t xml:space="preserve"> make it stand out.</w:t>
      </w:r>
    </w:p>
    <w:p w14:paraId="0AB80693" w14:textId="77777777" w:rsidR="00CC51C8" w:rsidRPr="00A4081E" w:rsidRDefault="00CC51C8" w:rsidP="00CC51C8">
      <w:pPr>
        <w:rPr>
          <w:rFonts w:ascii="Garamond" w:hAnsi="Garamond" w:cs="Arial"/>
          <w:b/>
          <w:sz w:val="28"/>
          <w:szCs w:val="28"/>
        </w:rPr>
      </w:pPr>
      <w:r w:rsidRPr="00A4081E">
        <w:rPr>
          <w:rFonts w:ascii="Garamond" w:hAnsi="Garamond" w:cs="Arial"/>
          <w:b/>
          <w:sz w:val="28"/>
          <w:szCs w:val="28"/>
        </w:rPr>
        <w:t>Immersion oil </w:t>
      </w:r>
    </w:p>
    <w:p w14:paraId="6EB04E27" w14:textId="776A45E3" w:rsidR="000352E8" w:rsidRPr="00A4081E" w:rsidRDefault="00CC51C8" w:rsidP="00CC51C8">
      <w:pPr>
        <w:rPr>
          <w:rFonts w:ascii="Garamond" w:hAnsi="Garamond"/>
          <w:sz w:val="28"/>
          <w:szCs w:val="28"/>
        </w:rPr>
      </w:pPr>
      <w:r w:rsidRPr="00A4081E">
        <w:rPr>
          <w:rFonts w:ascii="Garamond" w:hAnsi="Garamond" w:cs="Arial"/>
          <w:sz w:val="28"/>
          <w:szCs w:val="28"/>
        </w:rPr>
        <w:t xml:space="preserve">In microscopy, more light = clear and crisp images. By placing a substance such as immersion oil with a refractive index equal to that of the glass slide in the space filled with air, more light is directed through the objective and a clearer image is observed. When light passes from a material of one refractive index to another (for example: from glass to air), it bends. In the space between the microscope objective </w:t>
      </w:r>
      <w:r w:rsidRPr="00A4081E">
        <w:rPr>
          <w:rFonts w:ascii="Garamond" w:hAnsi="Garamond" w:cs="Arial"/>
          <w:sz w:val="28"/>
          <w:szCs w:val="28"/>
        </w:rPr>
        <w:lastRenderedPageBreak/>
        <w:t xml:space="preserve">lens and the slide (where </w:t>
      </w:r>
      <w:r w:rsidR="00761031" w:rsidRPr="00A4081E">
        <w:rPr>
          <w:rFonts w:ascii="Garamond" w:hAnsi="Garamond" w:cs="Arial"/>
          <w:sz w:val="28"/>
          <w:szCs w:val="28"/>
        </w:rPr>
        <w:t xml:space="preserve">the </w:t>
      </w:r>
      <w:r w:rsidRPr="00A4081E">
        <w:rPr>
          <w:rFonts w:ascii="Garamond" w:hAnsi="Garamond" w:cs="Arial"/>
          <w:sz w:val="28"/>
          <w:szCs w:val="28"/>
        </w:rPr>
        <w:t>air is), light is refracted, the light scatters and it is lost. The refractive index of air is approximately 1.0, while the refractive index of glass is approximately 1.5. When light passes through both glass and air it is refracted. Light of different wavelengths bends at different angles, so as objects are magnified more, images become less distinct. Basically, when using lower magnification microscope objective lenses (4x, 10x, 40x) the light refraction is not usually noticeable. However, once you use the 100x objective lens, the light refraction when using a dry lens is noticeable. If you can reduce the amount of light refraction, more light passing through the microscope slide will be directed through the very narrow diameter of a higher power objective lens.</w:t>
      </w:r>
      <w:r w:rsidR="002C6DA5" w:rsidRPr="00A4081E">
        <w:rPr>
          <w:rFonts w:ascii="Garamond" w:hAnsi="Garamond" w:cs="Arial"/>
          <w:sz w:val="28"/>
          <w:szCs w:val="28"/>
        </w:rPr>
        <w:br/>
      </w:r>
    </w:p>
    <w:p w14:paraId="0ED48A80" w14:textId="57BFBB11" w:rsidR="000352E8" w:rsidRPr="00A4081E" w:rsidRDefault="000352E8" w:rsidP="003B4C8A">
      <w:pPr>
        <w:rPr>
          <w:rFonts w:ascii="Garamond" w:hAnsi="Garamond"/>
          <w:sz w:val="28"/>
          <w:szCs w:val="28"/>
        </w:rPr>
      </w:pPr>
      <w:r w:rsidRPr="00A4081E">
        <w:rPr>
          <w:rFonts w:ascii="Garamond" w:hAnsi="Garamond"/>
          <w:sz w:val="28"/>
          <w:szCs w:val="28"/>
        </w:rPr>
        <w:t>When light hits an object, rays are scattered in all azimuths or directions. The design of the dark field microscope is such that it removes the dispersed light, or zeroth order so that only the scattered beams hit the sample.</w:t>
      </w:r>
    </w:p>
    <w:p w14:paraId="7E17A732" w14:textId="1B6D877A" w:rsidR="002C6DA5" w:rsidRPr="00A4081E" w:rsidRDefault="002C6DA5" w:rsidP="003B4C8A">
      <w:pPr>
        <w:rPr>
          <w:rFonts w:ascii="Garamond" w:eastAsia="Times New Roman" w:hAnsi="Garamond" w:cs="Times New Roman"/>
          <w:sz w:val="28"/>
          <w:szCs w:val="28"/>
        </w:rPr>
      </w:pPr>
    </w:p>
    <w:p w14:paraId="6C762DEF" w14:textId="105C9BC9" w:rsidR="002C6DA5" w:rsidRPr="00A4081E" w:rsidRDefault="002C6DA5" w:rsidP="003B4C8A">
      <w:pPr>
        <w:jc w:val="center"/>
        <w:rPr>
          <w:rFonts w:ascii="Garamond" w:eastAsia="Times New Roman" w:hAnsi="Garamond" w:cs="Arial"/>
          <w:b/>
          <w:sz w:val="28"/>
          <w:szCs w:val="28"/>
        </w:rPr>
      </w:pPr>
      <w:r w:rsidRPr="00A4081E">
        <w:rPr>
          <w:rFonts w:ascii="Garamond" w:eastAsia="Times New Roman" w:hAnsi="Garamond" w:cs="Arial"/>
          <w:noProof/>
          <w:sz w:val="28"/>
          <w:szCs w:val="28"/>
        </w:rPr>
        <w:lastRenderedPageBreak/>
        <w:drawing>
          <wp:inline distT="0" distB="0" distL="0" distR="0" wp14:anchorId="52352914" wp14:editId="3608F2EF">
            <wp:extent cx="4296840" cy="4176367"/>
            <wp:effectExtent l="0" t="0" r="8890" b="0"/>
            <wp:docPr id="1" name="Picture 1" descr="Darkfield microscopy light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rkfield microscopy light 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15999" cy="4194989"/>
                    </a:xfrm>
                    <a:prstGeom prst="rect">
                      <a:avLst/>
                    </a:prstGeom>
                    <a:noFill/>
                    <a:ln>
                      <a:noFill/>
                    </a:ln>
                  </pic:spPr>
                </pic:pic>
              </a:graphicData>
            </a:graphic>
          </wp:inline>
        </w:drawing>
      </w:r>
      <w:r w:rsidRPr="00A4081E">
        <w:rPr>
          <w:rFonts w:ascii="Garamond" w:eastAsia="Times New Roman" w:hAnsi="Garamond" w:cs="Arial"/>
          <w:sz w:val="28"/>
          <w:szCs w:val="28"/>
        </w:rPr>
        <w:br/>
      </w:r>
      <w:r w:rsidRPr="00A4081E">
        <w:rPr>
          <w:rFonts w:ascii="Garamond" w:eastAsia="Times New Roman" w:hAnsi="Garamond" w:cs="Arial"/>
          <w:b/>
          <w:sz w:val="28"/>
          <w:szCs w:val="28"/>
        </w:rPr>
        <w:t>Illustration provided courtesy of Washington State University.</w:t>
      </w:r>
    </w:p>
    <w:p w14:paraId="42C1DFB9" w14:textId="58105869" w:rsidR="000352E8" w:rsidRPr="00A4081E" w:rsidRDefault="000352E8" w:rsidP="003B4C8A">
      <w:pPr>
        <w:rPr>
          <w:rFonts w:ascii="Garamond" w:eastAsia="Times New Roman" w:hAnsi="Garamond" w:cs="Times New Roman"/>
          <w:sz w:val="28"/>
          <w:szCs w:val="28"/>
        </w:rPr>
      </w:pPr>
      <w:r w:rsidRPr="00A4081E">
        <w:rPr>
          <w:rFonts w:ascii="Garamond" w:eastAsia="Times New Roman" w:hAnsi="Garamond" w:cs="Times New Roman"/>
          <w:sz w:val="28"/>
          <w:szCs w:val="28"/>
        </w:rPr>
        <w:t xml:space="preserve">Darkfield is especially useful for </w:t>
      </w:r>
      <w:r w:rsidR="00B415E2" w:rsidRPr="00A4081E">
        <w:rPr>
          <w:rFonts w:ascii="Garamond" w:eastAsia="Times New Roman" w:hAnsi="Garamond" w:cs="Times New Roman"/>
          <w:sz w:val="28"/>
          <w:szCs w:val="28"/>
        </w:rPr>
        <w:t xml:space="preserve">viewing </w:t>
      </w:r>
      <w:r w:rsidRPr="00A4081E">
        <w:rPr>
          <w:rFonts w:ascii="Garamond" w:eastAsia="Times New Roman" w:hAnsi="Garamond" w:cs="Times New Roman"/>
          <w:sz w:val="28"/>
          <w:szCs w:val="28"/>
        </w:rPr>
        <w:t xml:space="preserve">cells in suspension. Darkfield makes it easy to obtain the correct focal plane at low magnification for small, </w:t>
      </w:r>
      <w:r w:rsidR="00872DC7" w:rsidRPr="00A4081E">
        <w:rPr>
          <w:rFonts w:ascii="Garamond" w:eastAsia="Times New Roman" w:hAnsi="Garamond" w:cs="Times New Roman"/>
          <w:sz w:val="28"/>
          <w:szCs w:val="28"/>
        </w:rPr>
        <w:t>low-contrast</w:t>
      </w:r>
      <w:r w:rsidRPr="00A4081E">
        <w:rPr>
          <w:rFonts w:ascii="Garamond" w:eastAsia="Times New Roman" w:hAnsi="Garamond" w:cs="Times New Roman"/>
          <w:sz w:val="28"/>
          <w:szCs w:val="28"/>
        </w:rPr>
        <w:t xml:space="preserve"> specimens. </w:t>
      </w:r>
    </w:p>
    <w:p w14:paraId="12821750" w14:textId="4F863AEC" w:rsidR="00B65C4D" w:rsidRPr="00A4081E" w:rsidRDefault="00B65C4D" w:rsidP="003B4C8A">
      <w:pPr>
        <w:jc w:val="center"/>
        <w:rPr>
          <w:rFonts w:ascii="Garamond" w:eastAsia="Times New Roman" w:hAnsi="Garamond" w:cs="Times New Roman"/>
          <w:b/>
          <w:bCs/>
          <w:sz w:val="28"/>
          <w:szCs w:val="28"/>
        </w:rPr>
      </w:pPr>
      <w:r w:rsidRPr="00A4081E">
        <w:rPr>
          <w:rFonts w:ascii="Garamond" w:eastAsia="Times New Roman" w:hAnsi="Garamond" w:cs="Times New Roman"/>
          <w:b/>
          <w:bCs/>
          <w:sz w:val="28"/>
          <w:szCs w:val="28"/>
        </w:rPr>
        <w:t>Disadvantages of Dark</w:t>
      </w:r>
      <w:r w:rsidR="000352E8" w:rsidRPr="00A4081E">
        <w:rPr>
          <w:rFonts w:ascii="Garamond" w:eastAsia="Times New Roman" w:hAnsi="Garamond" w:cs="Times New Roman"/>
          <w:b/>
          <w:bCs/>
          <w:sz w:val="28"/>
          <w:szCs w:val="28"/>
        </w:rPr>
        <w:t>f</w:t>
      </w:r>
      <w:r w:rsidRPr="00A4081E">
        <w:rPr>
          <w:rFonts w:ascii="Garamond" w:eastAsia="Times New Roman" w:hAnsi="Garamond" w:cs="Times New Roman"/>
          <w:b/>
          <w:bCs/>
          <w:sz w:val="28"/>
          <w:szCs w:val="28"/>
        </w:rPr>
        <w:t>ield Microscopy</w:t>
      </w:r>
    </w:p>
    <w:p w14:paraId="23C51907" w14:textId="33275AC3" w:rsidR="00B65C4D" w:rsidRPr="00A4081E" w:rsidRDefault="00B65C4D" w:rsidP="003B4C8A">
      <w:pPr>
        <w:rPr>
          <w:rFonts w:ascii="Garamond" w:eastAsia="Times New Roman" w:hAnsi="Garamond" w:cs="Times New Roman"/>
          <w:sz w:val="28"/>
          <w:szCs w:val="28"/>
        </w:rPr>
      </w:pPr>
      <w:r w:rsidRPr="00A4081E">
        <w:rPr>
          <w:rFonts w:ascii="Garamond" w:eastAsia="Times New Roman" w:hAnsi="Garamond" w:cs="Times New Roman"/>
          <w:sz w:val="28"/>
          <w:szCs w:val="28"/>
        </w:rPr>
        <w:t xml:space="preserve">A darkfield microscope can result in beautiful and amazing images; </w:t>
      </w:r>
      <w:r w:rsidR="000352E8" w:rsidRPr="00A4081E">
        <w:rPr>
          <w:rFonts w:ascii="Garamond" w:eastAsia="Times New Roman" w:hAnsi="Garamond" w:cs="Times New Roman"/>
          <w:sz w:val="28"/>
          <w:szCs w:val="28"/>
        </w:rPr>
        <w:t xml:space="preserve">however, </w:t>
      </w:r>
      <w:r w:rsidRPr="00A4081E">
        <w:rPr>
          <w:rFonts w:ascii="Garamond" w:eastAsia="Times New Roman" w:hAnsi="Garamond" w:cs="Times New Roman"/>
          <w:sz w:val="28"/>
          <w:szCs w:val="28"/>
        </w:rPr>
        <w:t xml:space="preserve">this technique also comes with </w:t>
      </w:r>
      <w:r w:rsidR="000352E8" w:rsidRPr="00A4081E">
        <w:rPr>
          <w:rFonts w:ascii="Garamond" w:eastAsia="Times New Roman" w:hAnsi="Garamond" w:cs="Times New Roman"/>
          <w:sz w:val="28"/>
          <w:szCs w:val="28"/>
        </w:rPr>
        <w:t>several</w:t>
      </w:r>
      <w:r w:rsidRPr="00A4081E">
        <w:rPr>
          <w:rFonts w:ascii="Garamond" w:eastAsia="Times New Roman" w:hAnsi="Garamond" w:cs="Times New Roman"/>
          <w:sz w:val="28"/>
          <w:szCs w:val="28"/>
        </w:rPr>
        <w:t xml:space="preserve"> disadvantages.</w:t>
      </w:r>
    </w:p>
    <w:p w14:paraId="5B5DE786" w14:textId="43080568" w:rsidR="00B65C4D" w:rsidRPr="00A4081E" w:rsidRDefault="00B65C4D" w:rsidP="003B4C8A">
      <w:pPr>
        <w:rPr>
          <w:rFonts w:ascii="Garamond" w:eastAsia="Times New Roman" w:hAnsi="Garamond" w:cs="Times New Roman"/>
          <w:sz w:val="28"/>
          <w:szCs w:val="28"/>
        </w:rPr>
      </w:pPr>
      <w:r w:rsidRPr="00A4081E">
        <w:rPr>
          <w:rFonts w:ascii="Garamond" w:eastAsia="Times New Roman" w:hAnsi="Garamond" w:cs="Times New Roman"/>
          <w:sz w:val="28"/>
          <w:szCs w:val="28"/>
        </w:rPr>
        <w:t>First, dark field images are prone to degradation, distortion</w:t>
      </w:r>
      <w:r w:rsidR="00761031" w:rsidRPr="00A4081E">
        <w:rPr>
          <w:rFonts w:ascii="Garamond" w:eastAsia="Times New Roman" w:hAnsi="Garamond" w:cs="Times New Roman"/>
          <w:sz w:val="28"/>
          <w:szCs w:val="28"/>
        </w:rPr>
        <w:t>,</w:t>
      </w:r>
      <w:r w:rsidRPr="00A4081E">
        <w:rPr>
          <w:rFonts w:ascii="Garamond" w:eastAsia="Times New Roman" w:hAnsi="Garamond" w:cs="Times New Roman"/>
          <w:sz w:val="28"/>
          <w:szCs w:val="28"/>
        </w:rPr>
        <w:t xml:space="preserve"> and inaccuracies.</w:t>
      </w:r>
    </w:p>
    <w:p w14:paraId="3C87F28C" w14:textId="77777777" w:rsidR="00B65C4D" w:rsidRPr="00A4081E" w:rsidRDefault="00B65C4D" w:rsidP="003B4C8A">
      <w:pPr>
        <w:rPr>
          <w:rFonts w:ascii="Garamond" w:eastAsia="Times New Roman" w:hAnsi="Garamond" w:cs="Times New Roman"/>
          <w:sz w:val="28"/>
          <w:szCs w:val="28"/>
        </w:rPr>
      </w:pPr>
      <w:r w:rsidRPr="00A4081E">
        <w:rPr>
          <w:rFonts w:ascii="Garamond" w:eastAsia="Times New Roman" w:hAnsi="Garamond" w:cs="Times New Roman"/>
          <w:sz w:val="28"/>
          <w:szCs w:val="28"/>
        </w:rPr>
        <w:t>A specimen that is not thin enough or its density differs across the slide, may appear to have artifacts throughout the image.</w:t>
      </w:r>
    </w:p>
    <w:p w14:paraId="4670A9CB" w14:textId="5C734B2F" w:rsidR="00B65C4D" w:rsidRPr="00A4081E" w:rsidRDefault="00B65C4D" w:rsidP="003B4C8A">
      <w:pPr>
        <w:rPr>
          <w:rFonts w:ascii="Garamond" w:eastAsia="Times New Roman" w:hAnsi="Garamond" w:cs="Times New Roman"/>
          <w:sz w:val="28"/>
          <w:szCs w:val="28"/>
        </w:rPr>
      </w:pPr>
      <w:r w:rsidRPr="00A4081E">
        <w:rPr>
          <w:rFonts w:ascii="Garamond" w:eastAsia="Times New Roman" w:hAnsi="Garamond" w:cs="Times New Roman"/>
          <w:sz w:val="28"/>
          <w:szCs w:val="28"/>
        </w:rPr>
        <w:t>The preparation and quality of the slides can grossly affect the contrast and accuracy of a darkfield image.</w:t>
      </w:r>
    </w:p>
    <w:p w14:paraId="5E527274" w14:textId="77777777" w:rsidR="00CC51C8" w:rsidRPr="00A4081E" w:rsidRDefault="00CC51C8" w:rsidP="00CC51C8">
      <w:pPr>
        <w:rPr>
          <w:rFonts w:ascii="Garamond" w:eastAsia="Times New Roman" w:hAnsi="Garamond" w:cs="Times New Roman"/>
          <w:sz w:val="28"/>
          <w:szCs w:val="28"/>
        </w:rPr>
      </w:pPr>
      <w:r w:rsidRPr="00A4081E">
        <w:rPr>
          <w:rFonts w:ascii="Garamond" w:eastAsia="Times New Roman" w:hAnsi="Garamond" w:cs="Times New Roman"/>
          <w:sz w:val="28"/>
          <w:szCs w:val="28"/>
        </w:rPr>
        <w:t xml:space="preserve">Essentially, the darkfield is only as good as the technique of the clinician. </w:t>
      </w:r>
    </w:p>
    <w:p w14:paraId="4E1826FC" w14:textId="77777777" w:rsidR="00CC51C8" w:rsidRPr="00A4081E" w:rsidRDefault="00CC51C8" w:rsidP="003B4C8A">
      <w:pPr>
        <w:rPr>
          <w:rFonts w:ascii="Garamond" w:eastAsia="Times New Roman" w:hAnsi="Garamond" w:cs="Times New Roman"/>
          <w:sz w:val="28"/>
          <w:szCs w:val="28"/>
        </w:rPr>
      </w:pPr>
    </w:p>
    <w:p w14:paraId="6B2EAEC7" w14:textId="1902C7D9" w:rsidR="00B65C4D" w:rsidRPr="00A4081E" w:rsidRDefault="000352E8" w:rsidP="003B4C8A">
      <w:pPr>
        <w:rPr>
          <w:rFonts w:ascii="Garamond" w:eastAsia="Times New Roman" w:hAnsi="Garamond" w:cs="Times New Roman"/>
          <w:sz w:val="28"/>
          <w:szCs w:val="28"/>
        </w:rPr>
      </w:pPr>
      <w:r w:rsidRPr="00A4081E">
        <w:rPr>
          <w:rFonts w:ascii="Garamond" w:eastAsia="Times New Roman" w:hAnsi="Garamond" w:cs="Times New Roman"/>
          <w:sz w:val="28"/>
          <w:szCs w:val="28"/>
        </w:rPr>
        <w:t>S</w:t>
      </w:r>
      <w:r w:rsidR="00B65C4D" w:rsidRPr="00A4081E">
        <w:rPr>
          <w:rFonts w:ascii="Garamond" w:eastAsia="Times New Roman" w:hAnsi="Garamond" w:cs="Times New Roman"/>
          <w:sz w:val="28"/>
          <w:szCs w:val="28"/>
        </w:rPr>
        <w:t xml:space="preserve">pecial care </w:t>
      </w:r>
      <w:r w:rsidRPr="00A4081E">
        <w:rPr>
          <w:rFonts w:ascii="Garamond" w:eastAsia="Times New Roman" w:hAnsi="Garamond" w:cs="Times New Roman"/>
          <w:sz w:val="28"/>
          <w:szCs w:val="28"/>
        </w:rPr>
        <w:t xml:space="preserve">is needed to make sure </w:t>
      </w:r>
      <w:r w:rsidR="00B65C4D" w:rsidRPr="00A4081E">
        <w:rPr>
          <w:rFonts w:ascii="Garamond" w:eastAsia="Times New Roman" w:hAnsi="Garamond" w:cs="Times New Roman"/>
          <w:sz w:val="28"/>
          <w:szCs w:val="28"/>
        </w:rPr>
        <w:t xml:space="preserve">that the slide, stage, </w:t>
      </w:r>
      <w:proofErr w:type="gramStart"/>
      <w:r w:rsidR="00B65C4D" w:rsidRPr="00A4081E">
        <w:rPr>
          <w:rFonts w:ascii="Garamond" w:eastAsia="Times New Roman" w:hAnsi="Garamond" w:cs="Times New Roman"/>
          <w:sz w:val="28"/>
          <w:szCs w:val="28"/>
        </w:rPr>
        <w:t>nose</w:t>
      </w:r>
      <w:proofErr w:type="gramEnd"/>
      <w:r w:rsidR="00B65C4D" w:rsidRPr="00A4081E">
        <w:rPr>
          <w:rFonts w:ascii="Garamond" w:eastAsia="Times New Roman" w:hAnsi="Garamond" w:cs="Times New Roman"/>
          <w:sz w:val="28"/>
          <w:szCs w:val="28"/>
        </w:rPr>
        <w:t xml:space="preserve"> and light source are free from small particles such as dust, as these will appear as part of the image.</w:t>
      </w:r>
    </w:p>
    <w:p w14:paraId="44BA64AD" w14:textId="3513E67D" w:rsidR="00B65C4D" w:rsidRPr="00A4081E" w:rsidRDefault="00B65C4D" w:rsidP="003B4C8A">
      <w:pPr>
        <w:rPr>
          <w:rFonts w:ascii="Garamond" w:eastAsia="Times New Roman" w:hAnsi="Garamond" w:cs="Times New Roman"/>
          <w:sz w:val="28"/>
          <w:szCs w:val="28"/>
        </w:rPr>
      </w:pPr>
      <w:r w:rsidRPr="00A4081E">
        <w:rPr>
          <w:rFonts w:ascii="Garamond" w:eastAsia="Times New Roman" w:hAnsi="Garamond" w:cs="Times New Roman"/>
          <w:sz w:val="28"/>
          <w:szCs w:val="28"/>
        </w:rPr>
        <w:t>Similarly, if you need to use oil on the condenser and/or slide, it is almost impossible to avoid all air bubbles.</w:t>
      </w:r>
      <w:r w:rsidR="000352E8" w:rsidRPr="00A4081E">
        <w:rPr>
          <w:rFonts w:ascii="Garamond" w:eastAsia="Times New Roman" w:hAnsi="Garamond" w:cs="Times New Roman"/>
          <w:sz w:val="28"/>
          <w:szCs w:val="28"/>
        </w:rPr>
        <w:t xml:space="preserve"> </w:t>
      </w:r>
      <w:r w:rsidRPr="00A4081E">
        <w:rPr>
          <w:rFonts w:ascii="Garamond" w:eastAsia="Times New Roman" w:hAnsi="Garamond" w:cs="Times New Roman"/>
          <w:sz w:val="28"/>
          <w:szCs w:val="28"/>
        </w:rPr>
        <w:t>These liquid bubbles will cause images degradation, flare and distortion and even decrease the contrast and details of the specimen.</w:t>
      </w:r>
    </w:p>
    <w:p w14:paraId="3DB50BB4" w14:textId="1E09B531" w:rsidR="00B65C4D" w:rsidRPr="00A4081E" w:rsidRDefault="00B65C4D" w:rsidP="003B4C8A">
      <w:pPr>
        <w:rPr>
          <w:rFonts w:ascii="Garamond" w:eastAsia="Times New Roman" w:hAnsi="Garamond" w:cs="Times New Roman"/>
          <w:sz w:val="28"/>
          <w:szCs w:val="28"/>
        </w:rPr>
      </w:pPr>
      <w:r w:rsidRPr="00A4081E">
        <w:rPr>
          <w:rFonts w:ascii="Garamond" w:eastAsia="Times New Roman" w:hAnsi="Garamond" w:cs="Times New Roman"/>
          <w:sz w:val="28"/>
          <w:szCs w:val="28"/>
        </w:rPr>
        <w:t>Darkfield needs an intense amount of light to work. This, coupled with the fact that it relies exclusively on scattered light rays, can cause glare and distortion.</w:t>
      </w:r>
    </w:p>
    <w:p w14:paraId="658EBD79" w14:textId="0EDDFFB0" w:rsidR="00B65C4D" w:rsidRPr="00A4081E" w:rsidRDefault="00B65C4D" w:rsidP="003B4C8A">
      <w:pPr>
        <w:rPr>
          <w:rFonts w:ascii="Garamond" w:eastAsia="Times New Roman" w:hAnsi="Garamond" w:cs="Times New Roman"/>
          <w:sz w:val="28"/>
          <w:szCs w:val="28"/>
        </w:rPr>
      </w:pPr>
      <w:r w:rsidRPr="00A4081E">
        <w:rPr>
          <w:rFonts w:ascii="Garamond" w:eastAsia="Times New Roman" w:hAnsi="Garamond" w:cs="Times New Roman"/>
          <w:sz w:val="28"/>
          <w:szCs w:val="28"/>
        </w:rPr>
        <w:t xml:space="preserve">It is not a reliable tool to obtain accurate </w:t>
      </w:r>
      <w:r w:rsidR="00B415E2" w:rsidRPr="00A4081E">
        <w:rPr>
          <w:rFonts w:ascii="Garamond" w:eastAsia="Times New Roman" w:hAnsi="Garamond" w:cs="Times New Roman"/>
          <w:sz w:val="28"/>
          <w:szCs w:val="28"/>
        </w:rPr>
        <w:t xml:space="preserve">physical </w:t>
      </w:r>
      <w:r w:rsidRPr="00A4081E">
        <w:rPr>
          <w:rFonts w:ascii="Garamond" w:eastAsia="Times New Roman" w:hAnsi="Garamond" w:cs="Times New Roman"/>
          <w:sz w:val="28"/>
          <w:szCs w:val="28"/>
        </w:rPr>
        <w:t>measurements of specimens.</w:t>
      </w:r>
    </w:p>
    <w:p w14:paraId="5F43A696" w14:textId="7B7C9319" w:rsidR="00B65C4D" w:rsidRPr="00A4081E" w:rsidRDefault="00B65C4D" w:rsidP="003B4C8A">
      <w:pPr>
        <w:rPr>
          <w:rFonts w:ascii="Garamond" w:eastAsia="Times New Roman" w:hAnsi="Garamond" w:cs="Times New Roman"/>
          <w:sz w:val="28"/>
          <w:szCs w:val="28"/>
        </w:rPr>
      </w:pPr>
      <w:r w:rsidRPr="00A4081E">
        <w:rPr>
          <w:rFonts w:ascii="Garamond" w:eastAsia="Times New Roman" w:hAnsi="Garamond" w:cs="Times New Roman"/>
          <w:sz w:val="28"/>
          <w:szCs w:val="28"/>
        </w:rPr>
        <w:t>Darkfield has many applications and is a wonderful observation tool, especially when used in conjunction with other techniques.</w:t>
      </w:r>
      <w:r w:rsidR="000352E8" w:rsidRPr="00A4081E">
        <w:rPr>
          <w:rFonts w:ascii="Garamond" w:eastAsia="Times New Roman" w:hAnsi="Garamond" w:cs="Times New Roman"/>
          <w:sz w:val="28"/>
          <w:szCs w:val="28"/>
        </w:rPr>
        <w:t xml:space="preserve"> </w:t>
      </w:r>
      <w:r w:rsidRPr="00A4081E">
        <w:rPr>
          <w:rFonts w:ascii="Garamond" w:eastAsia="Times New Roman" w:hAnsi="Garamond" w:cs="Times New Roman"/>
          <w:sz w:val="28"/>
          <w:szCs w:val="28"/>
        </w:rPr>
        <w:t xml:space="preserve">However, when employing this technique as part of a research study, </w:t>
      </w:r>
      <w:r w:rsidR="000352E8" w:rsidRPr="00A4081E">
        <w:rPr>
          <w:rFonts w:ascii="Garamond" w:eastAsia="Times New Roman" w:hAnsi="Garamond" w:cs="Times New Roman"/>
          <w:sz w:val="28"/>
          <w:szCs w:val="28"/>
        </w:rPr>
        <w:t xml:space="preserve">it is </w:t>
      </w:r>
      <w:r w:rsidR="00B415E2" w:rsidRPr="00A4081E">
        <w:rPr>
          <w:rFonts w:ascii="Garamond" w:eastAsia="Times New Roman" w:hAnsi="Garamond" w:cs="Times New Roman"/>
          <w:sz w:val="28"/>
          <w:szCs w:val="28"/>
        </w:rPr>
        <w:t xml:space="preserve">also </w:t>
      </w:r>
      <w:r w:rsidR="000352E8" w:rsidRPr="00A4081E">
        <w:rPr>
          <w:rFonts w:ascii="Garamond" w:eastAsia="Times New Roman" w:hAnsi="Garamond" w:cs="Times New Roman"/>
          <w:sz w:val="28"/>
          <w:szCs w:val="28"/>
        </w:rPr>
        <w:t xml:space="preserve">necessary </w:t>
      </w:r>
      <w:r w:rsidRPr="00A4081E">
        <w:rPr>
          <w:rFonts w:ascii="Garamond" w:eastAsia="Times New Roman" w:hAnsi="Garamond" w:cs="Times New Roman"/>
          <w:sz w:val="28"/>
          <w:szCs w:val="28"/>
        </w:rPr>
        <w:t>to take into consideration the limitations and knowledge of possible unwanted artifacts.</w:t>
      </w:r>
    </w:p>
    <w:p w14:paraId="6E172F08" w14:textId="77777777" w:rsidR="00CC51C8" w:rsidRPr="00A4081E" w:rsidRDefault="00CC51C8" w:rsidP="00CC51C8">
      <w:pPr>
        <w:rPr>
          <w:rFonts w:ascii="Garamond" w:eastAsia="Times New Roman" w:hAnsi="Garamond" w:cs="Times New Roman"/>
          <w:sz w:val="28"/>
          <w:szCs w:val="28"/>
        </w:rPr>
      </w:pPr>
      <w:r w:rsidRPr="00A4081E">
        <w:rPr>
          <w:rFonts w:ascii="Garamond" w:eastAsia="Times New Roman" w:hAnsi="Garamond" w:cs="Times New Roman"/>
          <w:sz w:val="28"/>
          <w:szCs w:val="28"/>
        </w:rPr>
        <w:t xml:space="preserve">As always, education is key in determining the effectiveness of this tool.  </w:t>
      </w:r>
    </w:p>
    <w:p w14:paraId="752425FB" w14:textId="77777777" w:rsidR="00CC51C8" w:rsidRPr="00A4081E" w:rsidRDefault="00CC51C8" w:rsidP="003B4C8A">
      <w:pPr>
        <w:rPr>
          <w:rFonts w:ascii="Garamond" w:eastAsia="Times New Roman" w:hAnsi="Garamond" w:cs="Times New Roman"/>
          <w:sz w:val="28"/>
          <w:szCs w:val="28"/>
        </w:rPr>
      </w:pPr>
    </w:p>
    <w:p w14:paraId="2C540C09" w14:textId="2CFDF062" w:rsidR="00B65C4D" w:rsidRPr="00A4081E" w:rsidRDefault="00B65C4D" w:rsidP="003B4C8A">
      <w:pPr>
        <w:jc w:val="center"/>
        <w:rPr>
          <w:rFonts w:ascii="Garamond" w:eastAsia="Times New Roman" w:hAnsi="Garamond" w:cs="Times New Roman"/>
          <w:b/>
          <w:bCs/>
          <w:sz w:val="28"/>
          <w:szCs w:val="28"/>
        </w:rPr>
      </w:pPr>
      <w:r w:rsidRPr="00A4081E">
        <w:rPr>
          <w:rFonts w:ascii="Garamond" w:eastAsia="Times New Roman" w:hAnsi="Garamond" w:cs="Times New Roman"/>
          <w:b/>
          <w:bCs/>
          <w:sz w:val="28"/>
          <w:szCs w:val="28"/>
        </w:rPr>
        <w:t xml:space="preserve">The Major </w:t>
      </w:r>
      <w:r w:rsidR="00C300EF" w:rsidRPr="00A4081E">
        <w:rPr>
          <w:rFonts w:ascii="Garamond" w:eastAsia="Times New Roman" w:hAnsi="Garamond" w:cs="Times New Roman"/>
          <w:b/>
          <w:bCs/>
          <w:sz w:val="28"/>
          <w:szCs w:val="28"/>
        </w:rPr>
        <w:t xml:space="preserve">Microscope </w:t>
      </w:r>
      <w:r w:rsidRPr="00A4081E">
        <w:rPr>
          <w:rFonts w:ascii="Garamond" w:eastAsia="Times New Roman" w:hAnsi="Garamond" w:cs="Times New Roman"/>
          <w:b/>
          <w:bCs/>
          <w:sz w:val="28"/>
          <w:szCs w:val="28"/>
        </w:rPr>
        <w:t>Manufacturers</w:t>
      </w:r>
    </w:p>
    <w:p w14:paraId="2F5E7BA1" w14:textId="36F063E1" w:rsidR="00B65C4D" w:rsidRPr="00A4081E" w:rsidRDefault="00B65C4D" w:rsidP="003B4C8A">
      <w:pPr>
        <w:rPr>
          <w:rFonts w:ascii="Garamond" w:eastAsia="Times New Roman" w:hAnsi="Garamond" w:cs="Times New Roman"/>
          <w:sz w:val="28"/>
          <w:szCs w:val="28"/>
        </w:rPr>
      </w:pPr>
      <w:r w:rsidRPr="00A4081E">
        <w:rPr>
          <w:rFonts w:ascii="Garamond" w:eastAsia="Times New Roman" w:hAnsi="Garamond" w:cs="Times New Roman"/>
          <w:sz w:val="28"/>
          <w:szCs w:val="28"/>
        </w:rPr>
        <w:t>The major microscope manufacturers all have devices capable of darkfield illumination. Depending on the make/model, the microscope may come with attachments or have the options for darkfield accessories. The major companies are:</w:t>
      </w:r>
    </w:p>
    <w:p w14:paraId="29E52C3D" w14:textId="0011E6FB" w:rsidR="00B415E2" w:rsidRPr="00A4081E" w:rsidRDefault="00B65C4D" w:rsidP="003B4C8A">
      <w:pPr>
        <w:pStyle w:val="ListParagraph"/>
        <w:numPr>
          <w:ilvl w:val="0"/>
          <w:numId w:val="10"/>
        </w:numPr>
        <w:rPr>
          <w:rFonts w:ascii="Garamond" w:eastAsia="Times New Roman" w:hAnsi="Garamond" w:cs="Times New Roman"/>
          <w:sz w:val="28"/>
          <w:szCs w:val="28"/>
        </w:rPr>
      </w:pPr>
      <w:r w:rsidRPr="00A4081E">
        <w:rPr>
          <w:rFonts w:ascii="Garamond" w:eastAsia="Times New Roman" w:hAnsi="Garamond" w:cs="Times New Roman"/>
          <w:bCs/>
          <w:sz w:val="28"/>
          <w:szCs w:val="28"/>
        </w:rPr>
        <w:t>Nikon</w:t>
      </w:r>
      <w:r w:rsidR="00C41A6E" w:rsidRPr="00A4081E">
        <w:rPr>
          <w:rFonts w:ascii="Garamond" w:eastAsia="Times New Roman" w:hAnsi="Garamond" w:cs="Times New Roman"/>
          <w:bCs/>
          <w:sz w:val="28"/>
          <w:szCs w:val="28"/>
        </w:rPr>
        <w:t xml:space="preserve"> - </w:t>
      </w:r>
      <w:hyperlink r:id="rId9" w:history="1">
        <w:r w:rsidR="00B415E2" w:rsidRPr="00A4081E">
          <w:rPr>
            <w:rStyle w:val="Hyperlink"/>
            <w:rFonts w:ascii="Garamond" w:eastAsia="Times New Roman" w:hAnsi="Garamond" w:cs="Times New Roman"/>
            <w:bCs/>
            <w:color w:val="auto"/>
            <w:sz w:val="28"/>
            <w:szCs w:val="28"/>
          </w:rPr>
          <w:t>https://www.nikoninstruments.com/Products</w:t>
        </w:r>
      </w:hyperlink>
    </w:p>
    <w:p w14:paraId="716355E1" w14:textId="7ADD0B26" w:rsidR="00B415E2" w:rsidRPr="00A4081E" w:rsidRDefault="00B65C4D" w:rsidP="003B4C8A">
      <w:pPr>
        <w:pStyle w:val="ListParagraph"/>
        <w:numPr>
          <w:ilvl w:val="0"/>
          <w:numId w:val="10"/>
        </w:numPr>
        <w:rPr>
          <w:rFonts w:ascii="Garamond" w:eastAsia="Times New Roman" w:hAnsi="Garamond" w:cs="Times New Roman"/>
          <w:sz w:val="28"/>
          <w:szCs w:val="28"/>
        </w:rPr>
      </w:pPr>
      <w:r w:rsidRPr="00A4081E">
        <w:rPr>
          <w:rFonts w:ascii="Garamond" w:eastAsia="Times New Roman" w:hAnsi="Garamond" w:cs="Times New Roman"/>
          <w:bCs/>
          <w:sz w:val="28"/>
          <w:szCs w:val="28"/>
        </w:rPr>
        <w:t>Olympus</w:t>
      </w:r>
      <w:r w:rsidR="00C41A6E" w:rsidRPr="00A4081E">
        <w:rPr>
          <w:rFonts w:ascii="Garamond" w:eastAsia="Times New Roman" w:hAnsi="Garamond" w:cs="Times New Roman"/>
          <w:bCs/>
          <w:sz w:val="28"/>
          <w:szCs w:val="28"/>
        </w:rPr>
        <w:t xml:space="preserve"> - </w:t>
      </w:r>
      <w:hyperlink r:id="rId10" w:history="1">
        <w:r w:rsidR="00B415E2" w:rsidRPr="00A4081E">
          <w:rPr>
            <w:rStyle w:val="Hyperlink"/>
            <w:rFonts w:ascii="Garamond" w:eastAsia="Times New Roman" w:hAnsi="Garamond" w:cs="Times New Roman"/>
            <w:bCs/>
            <w:color w:val="auto"/>
            <w:sz w:val="28"/>
            <w:szCs w:val="28"/>
          </w:rPr>
          <w:t>https://www.olympus-lifescience.com/en/microscopes/</w:t>
        </w:r>
      </w:hyperlink>
    </w:p>
    <w:p w14:paraId="3FCEECB0" w14:textId="35A16344" w:rsidR="00B415E2" w:rsidRPr="00A4081E" w:rsidRDefault="00C41A6E" w:rsidP="003B4C8A">
      <w:pPr>
        <w:pStyle w:val="ListParagraph"/>
        <w:numPr>
          <w:ilvl w:val="0"/>
          <w:numId w:val="10"/>
        </w:numPr>
        <w:rPr>
          <w:rFonts w:ascii="Garamond" w:eastAsia="Times New Roman" w:hAnsi="Garamond" w:cs="Times New Roman"/>
          <w:sz w:val="28"/>
          <w:szCs w:val="28"/>
        </w:rPr>
      </w:pPr>
      <w:r w:rsidRPr="00A4081E">
        <w:rPr>
          <w:rFonts w:ascii="Garamond" w:eastAsia="Times New Roman" w:hAnsi="Garamond" w:cs="Times New Roman"/>
          <w:bCs/>
          <w:sz w:val="28"/>
          <w:szCs w:val="28"/>
        </w:rPr>
        <w:t xml:space="preserve">Zeiss - </w:t>
      </w:r>
      <w:hyperlink r:id="rId11" w:history="1">
        <w:r w:rsidR="00B415E2" w:rsidRPr="00A4081E">
          <w:rPr>
            <w:rStyle w:val="Hyperlink"/>
            <w:rFonts w:ascii="Garamond" w:eastAsia="Times New Roman" w:hAnsi="Garamond" w:cs="Times New Roman"/>
            <w:bCs/>
            <w:color w:val="auto"/>
            <w:sz w:val="28"/>
            <w:szCs w:val="28"/>
          </w:rPr>
          <w:t>https://www.zeiss.com/microscopy/int/home.html</w:t>
        </w:r>
      </w:hyperlink>
    </w:p>
    <w:p w14:paraId="418E08D3" w14:textId="08A356AA" w:rsidR="00B415E2" w:rsidRPr="00A4081E" w:rsidRDefault="00B65C4D" w:rsidP="003B4C8A">
      <w:pPr>
        <w:pStyle w:val="ListParagraph"/>
        <w:numPr>
          <w:ilvl w:val="0"/>
          <w:numId w:val="10"/>
        </w:numPr>
        <w:rPr>
          <w:rFonts w:ascii="Garamond" w:eastAsia="Times New Roman" w:hAnsi="Garamond" w:cs="Times New Roman"/>
          <w:sz w:val="28"/>
          <w:szCs w:val="28"/>
        </w:rPr>
      </w:pPr>
      <w:r w:rsidRPr="00A4081E">
        <w:rPr>
          <w:rFonts w:ascii="Garamond" w:eastAsia="Times New Roman" w:hAnsi="Garamond" w:cs="Times New Roman"/>
          <w:bCs/>
          <w:sz w:val="28"/>
          <w:szCs w:val="28"/>
        </w:rPr>
        <w:t>Leica</w:t>
      </w:r>
      <w:r w:rsidR="00C41A6E" w:rsidRPr="00A4081E">
        <w:rPr>
          <w:rFonts w:ascii="Garamond" w:eastAsia="Times New Roman" w:hAnsi="Garamond" w:cs="Times New Roman"/>
          <w:bCs/>
          <w:sz w:val="28"/>
          <w:szCs w:val="28"/>
        </w:rPr>
        <w:t xml:space="preserve"> - </w:t>
      </w:r>
      <w:hyperlink r:id="rId12" w:history="1">
        <w:r w:rsidR="00B415E2" w:rsidRPr="00A4081E">
          <w:rPr>
            <w:rStyle w:val="Hyperlink"/>
            <w:rFonts w:ascii="Garamond" w:eastAsia="Times New Roman" w:hAnsi="Garamond" w:cs="Times New Roman"/>
            <w:bCs/>
            <w:color w:val="auto"/>
            <w:sz w:val="28"/>
            <w:szCs w:val="28"/>
          </w:rPr>
          <w:t>https://www.leica-microsystems.com/</w:t>
        </w:r>
      </w:hyperlink>
    </w:p>
    <w:p w14:paraId="022B0E42" w14:textId="0A0673D4" w:rsidR="00B65C4D" w:rsidRPr="00A4081E" w:rsidRDefault="00B65C4D" w:rsidP="003B4C8A">
      <w:pPr>
        <w:pStyle w:val="ListParagraph"/>
        <w:numPr>
          <w:ilvl w:val="0"/>
          <w:numId w:val="10"/>
        </w:numPr>
        <w:rPr>
          <w:rFonts w:ascii="Garamond" w:eastAsia="Times New Roman" w:hAnsi="Garamond" w:cs="Times New Roman"/>
          <w:sz w:val="28"/>
          <w:szCs w:val="28"/>
        </w:rPr>
      </w:pPr>
      <w:r w:rsidRPr="00A4081E">
        <w:rPr>
          <w:rFonts w:ascii="Garamond" w:eastAsia="Times New Roman" w:hAnsi="Garamond" w:cs="Times New Roman"/>
          <w:bCs/>
          <w:sz w:val="28"/>
          <w:szCs w:val="28"/>
        </w:rPr>
        <w:t>Meiji</w:t>
      </w:r>
      <w:r w:rsidR="00C41A6E" w:rsidRPr="00A4081E">
        <w:rPr>
          <w:rFonts w:ascii="Garamond" w:eastAsia="Times New Roman" w:hAnsi="Garamond" w:cs="Times New Roman"/>
          <w:bCs/>
          <w:sz w:val="28"/>
          <w:szCs w:val="28"/>
        </w:rPr>
        <w:t xml:space="preserve"> - </w:t>
      </w:r>
      <w:hyperlink r:id="rId13" w:history="1">
        <w:r w:rsidR="00B415E2" w:rsidRPr="00A4081E">
          <w:rPr>
            <w:rStyle w:val="Hyperlink"/>
            <w:rFonts w:ascii="Garamond" w:eastAsia="Times New Roman" w:hAnsi="Garamond" w:cs="Times New Roman"/>
            <w:bCs/>
            <w:color w:val="auto"/>
            <w:sz w:val="28"/>
            <w:szCs w:val="28"/>
          </w:rPr>
          <w:t>http://meijitechno.com/</w:t>
        </w:r>
      </w:hyperlink>
    </w:p>
    <w:p w14:paraId="38EFEEB3" w14:textId="31B46B47" w:rsidR="00B65C4D" w:rsidRPr="00A4081E" w:rsidRDefault="00B65C4D" w:rsidP="003B4C8A">
      <w:pPr>
        <w:rPr>
          <w:rFonts w:ascii="Garamond" w:eastAsia="Times New Roman" w:hAnsi="Garamond" w:cs="Times New Roman"/>
          <w:sz w:val="28"/>
          <w:szCs w:val="28"/>
        </w:rPr>
      </w:pPr>
      <w:r w:rsidRPr="00A4081E">
        <w:rPr>
          <w:rFonts w:ascii="Garamond" w:eastAsia="Times New Roman" w:hAnsi="Garamond" w:cs="Times New Roman"/>
          <w:sz w:val="28"/>
          <w:szCs w:val="28"/>
        </w:rPr>
        <w:t xml:space="preserve">In addition, </w:t>
      </w:r>
      <w:r w:rsidR="000352E8" w:rsidRPr="00A4081E">
        <w:rPr>
          <w:rFonts w:ascii="Garamond" w:eastAsia="Times New Roman" w:hAnsi="Garamond" w:cs="Times New Roman"/>
          <w:sz w:val="28"/>
          <w:szCs w:val="28"/>
        </w:rPr>
        <w:t>the</w:t>
      </w:r>
      <w:r w:rsidR="00CE3BD5" w:rsidRPr="00A4081E">
        <w:rPr>
          <w:rFonts w:ascii="Garamond" w:eastAsia="Times New Roman" w:hAnsi="Garamond" w:cs="Times New Roman"/>
          <w:sz w:val="28"/>
          <w:szCs w:val="28"/>
        </w:rPr>
        <w:t>re</w:t>
      </w:r>
      <w:r w:rsidR="000352E8" w:rsidRPr="00A4081E">
        <w:rPr>
          <w:rFonts w:ascii="Garamond" w:eastAsia="Times New Roman" w:hAnsi="Garamond" w:cs="Times New Roman"/>
          <w:sz w:val="28"/>
          <w:szCs w:val="28"/>
        </w:rPr>
        <w:t xml:space="preserve"> are numerous </w:t>
      </w:r>
      <w:r w:rsidR="00761031" w:rsidRPr="00A4081E">
        <w:rPr>
          <w:rFonts w:ascii="Garamond" w:eastAsia="Times New Roman" w:hAnsi="Garamond" w:cs="Times New Roman"/>
          <w:sz w:val="28"/>
          <w:szCs w:val="28"/>
        </w:rPr>
        <w:t>lesser-known</w:t>
      </w:r>
      <w:r w:rsidRPr="00A4081E">
        <w:rPr>
          <w:rFonts w:ascii="Garamond" w:eastAsia="Times New Roman" w:hAnsi="Garamond" w:cs="Times New Roman"/>
          <w:sz w:val="28"/>
          <w:szCs w:val="28"/>
        </w:rPr>
        <w:t xml:space="preserve"> companies that produce </w:t>
      </w:r>
      <w:r w:rsidR="00CE3BD5" w:rsidRPr="00A4081E">
        <w:rPr>
          <w:rFonts w:ascii="Garamond" w:eastAsia="Times New Roman" w:hAnsi="Garamond" w:cs="Times New Roman"/>
          <w:sz w:val="28"/>
          <w:szCs w:val="28"/>
        </w:rPr>
        <w:t xml:space="preserve">excellent quality video microscope systems with </w:t>
      </w:r>
      <w:r w:rsidRPr="00A4081E">
        <w:rPr>
          <w:rFonts w:ascii="Garamond" w:eastAsia="Times New Roman" w:hAnsi="Garamond" w:cs="Times New Roman"/>
          <w:sz w:val="28"/>
          <w:szCs w:val="28"/>
        </w:rPr>
        <w:t xml:space="preserve">darkfield </w:t>
      </w:r>
      <w:r w:rsidR="00CE3BD5" w:rsidRPr="00A4081E">
        <w:rPr>
          <w:rFonts w:ascii="Garamond" w:eastAsia="Times New Roman" w:hAnsi="Garamond" w:cs="Times New Roman"/>
          <w:sz w:val="28"/>
          <w:szCs w:val="28"/>
        </w:rPr>
        <w:t>condensers.</w:t>
      </w:r>
      <w:r w:rsidR="000352E8" w:rsidRPr="00A4081E">
        <w:rPr>
          <w:rFonts w:ascii="Garamond" w:eastAsia="Times New Roman" w:hAnsi="Garamond" w:cs="Times New Roman"/>
          <w:sz w:val="28"/>
          <w:szCs w:val="28"/>
        </w:rPr>
        <w:t xml:space="preserve"> Generally, t</w:t>
      </w:r>
      <w:r w:rsidRPr="00A4081E">
        <w:rPr>
          <w:rFonts w:ascii="Garamond" w:eastAsia="Times New Roman" w:hAnsi="Garamond" w:cs="Times New Roman"/>
          <w:sz w:val="28"/>
          <w:szCs w:val="28"/>
        </w:rPr>
        <w:t xml:space="preserve">he leading innovators in </w:t>
      </w:r>
      <w:r w:rsidR="00CE3BD5" w:rsidRPr="00A4081E">
        <w:rPr>
          <w:rFonts w:ascii="Garamond" w:eastAsia="Times New Roman" w:hAnsi="Garamond" w:cs="Times New Roman"/>
          <w:sz w:val="28"/>
          <w:szCs w:val="28"/>
        </w:rPr>
        <w:t xml:space="preserve">light </w:t>
      </w:r>
      <w:r w:rsidRPr="00A4081E">
        <w:rPr>
          <w:rFonts w:ascii="Garamond" w:eastAsia="Times New Roman" w:hAnsi="Garamond" w:cs="Times New Roman"/>
          <w:sz w:val="28"/>
          <w:szCs w:val="28"/>
        </w:rPr>
        <w:t>microscopes are Nikon</w:t>
      </w:r>
      <w:r w:rsidR="003B4C8A" w:rsidRPr="00A4081E">
        <w:rPr>
          <w:rFonts w:ascii="Garamond" w:eastAsia="Times New Roman" w:hAnsi="Garamond" w:cs="Times New Roman"/>
          <w:sz w:val="28"/>
          <w:szCs w:val="28"/>
        </w:rPr>
        <w:t>,</w:t>
      </w:r>
      <w:r w:rsidRPr="00A4081E">
        <w:rPr>
          <w:rFonts w:ascii="Garamond" w:eastAsia="Times New Roman" w:hAnsi="Garamond" w:cs="Times New Roman"/>
          <w:sz w:val="28"/>
          <w:szCs w:val="28"/>
        </w:rPr>
        <w:t xml:space="preserve"> Olympus, </w:t>
      </w:r>
      <w:r w:rsidR="003B4C8A" w:rsidRPr="00A4081E">
        <w:rPr>
          <w:rFonts w:ascii="Garamond" w:eastAsia="Times New Roman" w:hAnsi="Garamond" w:cs="Times New Roman"/>
          <w:sz w:val="28"/>
          <w:szCs w:val="28"/>
        </w:rPr>
        <w:t xml:space="preserve">and Zeiss </w:t>
      </w:r>
      <w:r w:rsidRPr="00A4081E">
        <w:rPr>
          <w:rFonts w:ascii="Garamond" w:eastAsia="Times New Roman" w:hAnsi="Garamond" w:cs="Times New Roman"/>
          <w:sz w:val="28"/>
          <w:szCs w:val="28"/>
        </w:rPr>
        <w:t>who both offer stereo and compound microscopes with dark</w:t>
      </w:r>
      <w:r w:rsidR="000352E8" w:rsidRPr="00A4081E">
        <w:rPr>
          <w:rFonts w:ascii="Garamond" w:eastAsia="Times New Roman" w:hAnsi="Garamond" w:cs="Times New Roman"/>
          <w:sz w:val="28"/>
          <w:szCs w:val="28"/>
        </w:rPr>
        <w:t>f</w:t>
      </w:r>
      <w:r w:rsidRPr="00A4081E">
        <w:rPr>
          <w:rFonts w:ascii="Garamond" w:eastAsia="Times New Roman" w:hAnsi="Garamond" w:cs="Times New Roman"/>
          <w:sz w:val="28"/>
          <w:szCs w:val="28"/>
        </w:rPr>
        <w:t>ield capability and/or accessories.</w:t>
      </w:r>
    </w:p>
    <w:p w14:paraId="6AAA22E9" w14:textId="3B9C772A" w:rsidR="000352E8" w:rsidRPr="00A4081E" w:rsidRDefault="000352E8" w:rsidP="003B4C8A">
      <w:pPr>
        <w:jc w:val="center"/>
        <w:rPr>
          <w:rFonts w:ascii="Garamond" w:hAnsi="Garamond"/>
          <w:b/>
          <w:sz w:val="28"/>
          <w:szCs w:val="28"/>
        </w:rPr>
      </w:pPr>
      <w:r w:rsidRPr="00A4081E">
        <w:rPr>
          <w:rFonts w:ascii="Garamond" w:hAnsi="Garamond"/>
          <w:b/>
          <w:sz w:val="28"/>
          <w:szCs w:val="28"/>
        </w:rPr>
        <w:lastRenderedPageBreak/>
        <w:t xml:space="preserve">Live </w:t>
      </w:r>
      <w:r w:rsidR="00C300EF" w:rsidRPr="00A4081E">
        <w:rPr>
          <w:rFonts w:ascii="Garamond" w:hAnsi="Garamond"/>
          <w:b/>
          <w:sz w:val="28"/>
          <w:szCs w:val="28"/>
        </w:rPr>
        <w:t>Blood</w:t>
      </w:r>
      <w:r w:rsidRPr="00A4081E">
        <w:rPr>
          <w:rFonts w:ascii="Garamond" w:hAnsi="Garamond"/>
          <w:b/>
          <w:sz w:val="28"/>
          <w:szCs w:val="28"/>
        </w:rPr>
        <w:t xml:space="preserve"> Analysis in Darkfield</w:t>
      </w:r>
    </w:p>
    <w:p w14:paraId="2C798972" w14:textId="58746FFC" w:rsidR="00C54C3A" w:rsidRPr="00A4081E" w:rsidRDefault="007D225E" w:rsidP="003B4C8A">
      <w:pPr>
        <w:rPr>
          <w:rFonts w:ascii="Garamond" w:hAnsi="Garamond"/>
          <w:sz w:val="28"/>
          <w:szCs w:val="28"/>
        </w:rPr>
      </w:pPr>
      <w:r w:rsidRPr="00A4081E">
        <w:rPr>
          <w:rFonts w:ascii="Garamond" w:hAnsi="Garamond"/>
          <w:sz w:val="28"/>
          <w:szCs w:val="28"/>
        </w:rPr>
        <w:t>First</w:t>
      </w:r>
      <w:r w:rsidR="003F140A" w:rsidRPr="00A4081E">
        <w:rPr>
          <w:rFonts w:ascii="Garamond" w:hAnsi="Garamond"/>
          <w:sz w:val="28"/>
          <w:szCs w:val="28"/>
        </w:rPr>
        <w:t>,</w:t>
      </w:r>
      <w:r w:rsidRPr="00A4081E">
        <w:rPr>
          <w:rFonts w:ascii="Garamond" w:hAnsi="Garamond"/>
          <w:sz w:val="28"/>
          <w:szCs w:val="28"/>
        </w:rPr>
        <w:t xml:space="preserve"> the politics and tragic truths. Be advised there are numerous websites critical and skeptical of live blood microscopy. A microscope is an amazing tool, but like a stethoscope, </w:t>
      </w:r>
      <w:r w:rsidR="003F5670" w:rsidRPr="00A4081E">
        <w:rPr>
          <w:rFonts w:ascii="Garamond" w:hAnsi="Garamond"/>
          <w:sz w:val="28"/>
          <w:szCs w:val="28"/>
        </w:rPr>
        <w:t xml:space="preserve">it </w:t>
      </w:r>
      <w:r w:rsidRPr="00A4081E">
        <w:rPr>
          <w:rFonts w:ascii="Garamond" w:hAnsi="Garamond"/>
          <w:sz w:val="28"/>
          <w:szCs w:val="28"/>
        </w:rPr>
        <w:t xml:space="preserve">has its limitations. </w:t>
      </w:r>
      <w:r w:rsidR="003F140A" w:rsidRPr="00A4081E">
        <w:rPr>
          <w:rFonts w:ascii="Garamond" w:hAnsi="Garamond"/>
          <w:sz w:val="28"/>
          <w:szCs w:val="28"/>
        </w:rPr>
        <w:t xml:space="preserve">Many physicians hang a stethoscope around their neck, but this </w:t>
      </w:r>
      <w:r w:rsidR="00761031" w:rsidRPr="00A4081E">
        <w:rPr>
          <w:rFonts w:ascii="Garamond" w:hAnsi="Garamond"/>
          <w:sz w:val="28"/>
          <w:szCs w:val="28"/>
        </w:rPr>
        <w:t>commonly</w:t>
      </w:r>
      <w:r w:rsidR="003F140A" w:rsidRPr="00A4081E">
        <w:rPr>
          <w:rFonts w:ascii="Garamond" w:hAnsi="Garamond"/>
          <w:sz w:val="28"/>
          <w:szCs w:val="28"/>
        </w:rPr>
        <w:t xml:space="preserve"> </w:t>
      </w:r>
      <w:r w:rsidR="00B415E2" w:rsidRPr="00A4081E">
        <w:rPr>
          <w:rFonts w:ascii="Garamond" w:hAnsi="Garamond"/>
          <w:sz w:val="28"/>
          <w:szCs w:val="28"/>
        </w:rPr>
        <w:t xml:space="preserve">accepted </w:t>
      </w:r>
      <w:r w:rsidR="00790F10" w:rsidRPr="00A4081E">
        <w:rPr>
          <w:rFonts w:ascii="Garamond" w:hAnsi="Garamond"/>
          <w:sz w:val="28"/>
          <w:szCs w:val="28"/>
        </w:rPr>
        <w:t xml:space="preserve">scope </w:t>
      </w:r>
      <w:r w:rsidR="00B415E2" w:rsidRPr="00A4081E">
        <w:rPr>
          <w:rFonts w:ascii="Garamond" w:hAnsi="Garamond"/>
          <w:sz w:val="28"/>
          <w:szCs w:val="28"/>
        </w:rPr>
        <w:t>require</w:t>
      </w:r>
      <w:r w:rsidR="00790F10" w:rsidRPr="00A4081E">
        <w:rPr>
          <w:rFonts w:ascii="Garamond" w:hAnsi="Garamond"/>
          <w:sz w:val="28"/>
          <w:szCs w:val="28"/>
        </w:rPr>
        <w:t>s</w:t>
      </w:r>
      <w:r w:rsidR="00B415E2" w:rsidRPr="00A4081E">
        <w:rPr>
          <w:rFonts w:ascii="Garamond" w:hAnsi="Garamond"/>
          <w:sz w:val="28"/>
          <w:szCs w:val="28"/>
        </w:rPr>
        <w:t xml:space="preserve"> a technical level of skill to </w:t>
      </w:r>
      <w:r w:rsidR="00790F10" w:rsidRPr="00A4081E">
        <w:rPr>
          <w:rFonts w:ascii="Garamond" w:hAnsi="Garamond"/>
          <w:sz w:val="28"/>
          <w:szCs w:val="28"/>
        </w:rPr>
        <w:t xml:space="preserve">properly </w:t>
      </w:r>
      <w:r w:rsidR="00B415E2" w:rsidRPr="00A4081E">
        <w:rPr>
          <w:rFonts w:ascii="Garamond" w:hAnsi="Garamond"/>
          <w:sz w:val="28"/>
          <w:szCs w:val="28"/>
        </w:rPr>
        <w:t>use</w:t>
      </w:r>
      <w:r w:rsidR="003F140A" w:rsidRPr="00A4081E">
        <w:rPr>
          <w:rFonts w:ascii="Garamond" w:hAnsi="Garamond"/>
          <w:sz w:val="28"/>
          <w:szCs w:val="28"/>
        </w:rPr>
        <w:t>. It, like a microscope</w:t>
      </w:r>
      <w:r w:rsidR="00733EB9" w:rsidRPr="00A4081E">
        <w:rPr>
          <w:rFonts w:ascii="Garamond" w:hAnsi="Garamond"/>
          <w:sz w:val="28"/>
          <w:szCs w:val="28"/>
        </w:rPr>
        <w:t>,</w:t>
      </w:r>
      <w:r w:rsidR="003F140A" w:rsidRPr="00A4081E">
        <w:rPr>
          <w:rFonts w:ascii="Garamond" w:hAnsi="Garamond"/>
          <w:sz w:val="28"/>
          <w:szCs w:val="28"/>
        </w:rPr>
        <w:t xml:space="preserve"> is </w:t>
      </w:r>
      <w:r w:rsidR="003F5670" w:rsidRPr="00A4081E">
        <w:rPr>
          <w:rFonts w:ascii="Garamond" w:hAnsi="Garamond"/>
          <w:sz w:val="28"/>
          <w:szCs w:val="28"/>
        </w:rPr>
        <w:t xml:space="preserve">primarily </w:t>
      </w:r>
      <w:r w:rsidR="003F140A" w:rsidRPr="00A4081E">
        <w:rPr>
          <w:rFonts w:ascii="Garamond" w:hAnsi="Garamond"/>
          <w:sz w:val="28"/>
          <w:szCs w:val="28"/>
        </w:rPr>
        <w:t xml:space="preserve">a screening tool. </w:t>
      </w:r>
      <w:r w:rsidR="00B415E2" w:rsidRPr="00A4081E">
        <w:rPr>
          <w:rFonts w:ascii="Garamond" w:hAnsi="Garamond"/>
          <w:sz w:val="28"/>
          <w:szCs w:val="28"/>
        </w:rPr>
        <w:t>I</w:t>
      </w:r>
      <w:r w:rsidRPr="00A4081E">
        <w:rPr>
          <w:rFonts w:ascii="Garamond" w:hAnsi="Garamond"/>
          <w:sz w:val="28"/>
          <w:szCs w:val="28"/>
        </w:rPr>
        <w:t>f properly</w:t>
      </w:r>
      <w:r w:rsidR="003F140A" w:rsidRPr="00A4081E">
        <w:rPr>
          <w:rFonts w:ascii="Garamond" w:hAnsi="Garamond"/>
          <w:sz w:val="28"/>
          <w:szCs w:val="28"/>
        </w:rPr>
        <w:t xml:space="preserve"> use a microscope</w:t>
      </w:r>
      <w:r w:rsidRPr="00A4081E">
        <w:rPr>
          <w:rFonts w:ascii="Garamond" w:hAnsi="Garamond"/>
          <w:sz w:val="28"/>
          <w:szCs w:val="28"/>
        </w:rPr>
        <w:t xml:space="preserve"> can become an invaluable research and clinical instrument. </w:t>
      </w:r>
      <w:r w:rsidR="00C54C3A" w:rsidRPr="00A4081E">
        <w:rPr>
          <w:rFonts w:ascii="Garamond" w:hAnsi="Garamond"/>
          <w:sz w:val="28"/>
          <w:szCs w:val="28"/>
        </w:rPr>
        <w:t>B</w:t>
      </w:r>
      <w:r w:rsidR="003F140A" w:rsidRPr="00A4081E">
        <w:rPr>
          <w:rFonts w:ascii="Garamond" w:hAnsi="Garamond"/>
          <w:sz w:val="28"/>
          <w:szCs w:val="28"/>
        </w:rPr>
        <w:t xml:space="preserve">lood is a rich source of </w:t>
      </w:r>
      <w:r w:rsidR="00C54C3A" w:rsidRPr="00A4081E">
        <w:rPr>
          <w:rFonts w:ascii="Garamond" w:hAnsi="Garamond"/>
          <w:sz w:val="28"/>
          <w:szCs w:val="28"/>
        </w:rPr>
        <w:t xml:space="preserve">all types of </w:t>
      </w:r>
      <w:r w:rsidR="003F140A" w:rsidRPr="00A4081E">
        <w:rPr>
          <w:rFonts w:ascii="Garamond" w:hAnsi="Garamond"/>
          <w:sz w:val="28"/>
          <w:szCs w:val="28"/>
        </w:rPr>
        <w:t>information</w:t>
      </w:r>
      <w:r w:rsidR="00C54C3A" w:rsidRPr="00A4081E">
        <w:rPr>
          <w:rFonts w:ascii="Garamond" w:hAnsi="Garamond"/>
          <w:sz w:val="28"/>
          <w:szCs w:val="28"/>
        </w:rPr>
        <w:t>,</w:t>
      </w:r>
      <w:r w:rsidR="003F140A" w:rsidRPr="00A4081E">
        <w:rPr>
          <w:rFonts w:ascii="Garamond" w:hAnsi="Garamond"/>
          <w:sz w:val="28"/>
          <w:szCs w:val="28"/>
        </w:rPr>
        <w:t xml:space="preserve"> and </w:t>
      </w:r>
      <w:r w:rsidR="00761031" w:rsidRPr="00A4081E">
        <w:rPr>
          <w:rFonts w:ascii="Garamond" w:hAnsi="Garamond"/>
          <w:sz w:val="28"/>
          <w:szCs w:val="28"/>
        </w:rPr>
        <w:t>therefore</w:t>
      </w:r>
      <w:r w:rsidR="003F140A" w:rsidRPr="00A4081E">
        <w:rPr>
          <w:rFonts w:ascii="Garamond" w:hAnsi="Garamond"/>
          <w:sz w:val="28"/>
          <w:szCs w:val="28"/>
        </w:rPr>
        <w:t xml:space="preserve"> clinical lab</w:t>
      </w:r>
      <w:r w:rsidR="00C300EF" w:rsidRPr="00A4081E">
        <w:rPr>
          <w:rFonts w:ascii="Garamond" w:hAnsi="Garamond"/>
          <w:sz w:val="28"/>
          <w:szCs w:val="28"/>
        </w:rPr>
        <w:t>oratories</w:t>
      </w:r>
      <w:r w:rsidR="003F140A" w:rsidRPr="00A4081E">
        <w:rPr>
          <w:rFonts w:ascii="Garamond" w:hAnsi="Garamond"/>
          <w:sz w:val="28"/>
          <w:szCs w:val="28"/>
        </w:rPr>
        <w:t xml:space="preserve"> </w:t>
      </w:r>
      <w:r w:rsidR="00C54C3A" w:rsidRPr="00A4081E">
        <w:rPr>
          <w:rFonts w:ascii="Garamond" w:hAnsi="Garamond"/>
          <w:sz w:val="28"/>
          <w:szCs w:val="28"/>
        </w:rPr>
        <w:t>offer hundreds</w:t>
      </w:r>
      <w:r w:rsidR="00C300EF" w:rsidRPr="00A4081E">
        <w:rPr>
          <w:rFonts w:ascii="Garamond" w:hAnsi="Garamond"/>
          <w:sz w:val="28"/>
          <w:szCs w:val="28"/>
        </w:rPr>
        <w:t>,</w:t>
      </w:r>
      <w:r w:rsidR="00C54C3A" w:rsidRPr="00A4081E">
        <w:rPr>
          <w:rFonts w:ascii="Garamond" w:hAnsi="Garamond"/>
          <w:sz w:val="28"/>
          <w:szCs w:val="28"/>
        </w:rPr>
        <w:t xml:space="preserve"> if not thousands of blood tests. </w:t>
      </w:r>
      <w:r w:rsidR="00790F10" w:rsidRPr="00A4081E">
        <w:rPr>
          <w:rFonts w:ascii="Garamond" w:hAnsi="Garamond"/>
          <w:sz w:val="28"/>
          <w:szCs w:val="28"/>
        </w:rPr>
        <w:t>Over the last several decades, p</w:t>
      </w:r>
      <w:r w:rsidR="00C54C3A" w:rsidRPr="00A4081E">
        <w:rPr>
          <w:rFonts w:ascii="Garamond" w:hAnsi="Garamond"/>
          <w:sz w:val="28"/>
          <w:szCs w:val="28"/>
        </w:rPr>
        <w:t xml:space="preserve">olitically and legally, blood testing </w:t>
      </w:r>
      <w:r w:rsidR="003F5670" w:rsidRPr="00A4081E">
        <w:rPr>
          <w:rFonts w:ascii="Garamond" w:hAnsi="Garamond"/>
          <w:sz w:val="28"/>
          <w:szCs w:val="28"/>
        </w:rPr>
        <w:t xml:space="preserve">has become </w:t>
      </w:r>
      <w:r w:rsidR="00C54C3A" w:rsidRPr="00A4081E">
        <w:rPr>
          <w:rFonts w:ascii="Garamond" w:hAnsi="Garamond"/>
          <w:sz w:val="28"/>
          <w:szCs w:val="28"/>
        </w:rPr>
        <w:t xml:space="preserve">the proprietary domain of </w:t>
      </w:r>
      <w:r w:rsidR="00761031" w:rsidRPr="00A4081E">
        <w:rPr>
          <w:rFonts w:ascii="Garamond" w:hAnsi="Garamond"/>
          <w:sz w:val="28"/>
          <w:szCs w:val="28"/>
        </w:rPr>
        <w:t>government-sanctioned</w:t>
      </w:r>
      <w:r w:rsidR="00C300EF" w:rsidRPr="00A4081E">
        <w:rPr>
          <w:rFonts w:ascii="Garamond" w:hAnsi="Garamond"/>
          <w:sz w:val="28"/>
          <w:szCs w:val="28"/>
        </w:rPr>
        <w:t xml:space="preserve"> </w:t>
      </w:r>
      <w:r w:rsidR="00780464" w:rsidRPr="00A4081E">
        <w:rPr>
          <w:rFonts w:ascii="Garamond" w:hAnsi="Garamond"/>
          <w:sz w:val="28"/>
          <w:szCs w:val="28"/>
        </w:rPr>
        <w:t>(</w:t>
      </w:r>
      <w:r w:rsidR="00780464" w:rsidRPr="00A4081E">
        <w:rPr>
          <w:rFonts w:ascii="Garamond" w:hAnsi="Garamond" w:cs="Arial"/>
          <w:sz w:val="28"/>
          <w:szCs w:val="28"/>
          <w:shd w:val="clear" w:color="auto" w:fill="FFFFFF"/>
        </w:rPr>
        <w:t>Clinical Laboratory Improvement Amendments) </w:t>
      </w:r>
      <w:r w:rsidR="00C54C3A" w:rsidRPr="00A4081E">
        <w:rPr>
          <w:rFonts w:ascii="Garamond" w:hAnsi="Garamond"/>
          <w:sz w:val="28"/>
          <w:szCs w:val="28"/>
        </w:rPr>
        <w:t xml:space="preserve">laboratories. </w:t>
      </w:r>
    </w:p>
    <w:p w14:paraId="52853495" w14:textId="287FC4B9" w:rsidR="00C54C3A" w:rsidRPr="00A4081E" w:rsidRDefault="007D225E" w:rsidP="003B4C8A">
      <w:pPr>
        <w:rPr>
          <w:rFonts w:ascii="Garamond" w:hAnsi="Garamond"/>
          <w:sz w:val="28"/>
          <w:szCs w:val="28"/>
        </w:rPr>
      </w:pPr>
      <w:r w:rsidRPr="00A4081E">
        <w:rPr>
          <w:rFonts w:ascii="Garamond" w:hAnsi="Garamond"/>
          <w:sz w:val="28"/>
          <w:szCs w:val="28"/>
        </w:rPr>
        <w:t xml:space="preserve">Live blood has been studied for several centuries and new developments and discoveries in hematology are forever being </w:t>
      </w:r>
      <w:r w:rsidR="003F5670" w:rsidRPr="00A4081E">
        <w:rPr>
          <w:rFonts w:ascii="Garamond" w:hAnsi="Garamond"/>
          <w:sz w:val="28"/>
          <w:szCs w:val="28"/>
        </w:rPr>
        <w:t>discovered</w:t>
      </w:r>
      <w:r w:rsidRPr="00A4081E">
        <w:rPr>
          <w:rFonts w:ascii="Garamond" w:hAnsi="Garamond"/>
          <w:sz w:val="28"/>
          <w:szCs w:val="28"/>
        </w:rPr>
        <w:t xml:space="preserve">. </w:t>
      </w:r>
      <w:r w:rsidR="000F6DD4" w:rsidRPr="00A4081E">
        <w:rPr>
          <w:rFonts w:ascii="Garamond" w:hAnsi="Garamond"/>
          <w:sz w:val="28"/>
          <w:szCs w:val="28"/>
        </w:rPr>
        <w:t>Clinical l</w:t>
      </w:r>
      <w:r w:rsidRPr="00A4081E">
        <w:rPr>
          <w:rFonts w:ascii="Garamond" w:hAnsi="Garamond"/>
          <w:sz w:val="28"/>
          <w:szCs w:val="28"/>
        </w:rPr>
        <w:t>ive blood analysis is more common in Europe where doctors still physically examine patients and perform many “in-clinic” evaluations and screening tests. Medicine in North America has become less personalized, more specialized</w:t>
      </w:r>
      <w:r w:rsidR="000F6DD4" w:rsidRPr="00A4081E">
        <w:rPr>
          <w:rFonts w:ascii="Garamond" w:hAnsi="Garamond"/>
          <w:sz w:val="28"/>
          <w:szCs w:val="28"/>
        </w:rPr>
        <w:t>,</w:t>
      </w:r>
      <w:r w:rsidRPr="00A4081E">
        <w:rPr>
          <w:rFonts w:ascii="Garamond" w:hAnsi="Garamond"/>
          <w:sz w:val="28"/>
          <w:szCs w:val="28"/>
        </w:rPr>
        <w:t xml:space="preserve"> and more time restrained. Doctors rarely spend more than 15 minutes with patients,</w:t>
      </w:r>
      <w:r w:rsidR="00761031" w:rsidRPr="00A4081E">
        <w:rPr>
          <w:rFonts w:ascii="Garamond" w:hAnsi="Garamond"/>
          <w:sz w:val="28"/>
          <w:szCs w:val="28"/>
        </w:rPr>
        <w:t xml:space="preserve"> </w:t>
      </w:r>
      <w:r w:rsidRPr="00A4081E">
        <w:rPr>
          <w:rFonts w:ascii="Garamond" w:hAnsi="Garamond"/>
          <w:sz w:val="28"/>
          <w:szCs w:val="28"/>
        </w:rPr>
        <w:t xml:space="preserve">and most have physician assistants or nurse practitioners that evaluate and treat </w:t>
      </w:r>
      <w:r w:rsidR="000F6DD4" w:rsidRPr="00A4081E">
        <w:rPr>
          <w:rFonts w:ascii="Garamond" w:hAnsi="Garamond"/>
          <w:sz w:val="28"/>
          <w:szCs w:val="28"/>
        </w:rPr>
        <w:t xml:space="preserve">most of the </w:t>
      </w:r>
      <w:r w:rsidRPr="00A4081E">
        <w:rPr>
          <w:rFonts w:ascii="Garamond" w:hAnsi="Garamond"/>
          <w:sz w:val="28"/>
          <w:szCs w:val="28"/>
        </w:rPr>
        <w:t xml:space="preserve">patients.  How many doctors would take the time to view the patient’s live blood </w:t>
      </w:r>
      <w:r w:rsidR="000F6DD4" w:rsidRPr="00A4081E">
        <w:rPr>
          <w:rFonts w:ascii="Garamond" w:hAnsi="Garamond"/>
          <w:sz w:val="28"/>
          <w:szCs w:val="28"/>
        </w:rPr>
        <w:t xml:space="preserve">and </w:t>
      </w:r>
      <w:r w:rsidRPr="00A4081E">
        <w:rPr>
          <w:rFonts w:ascii="Garamond" w:hAnsi="Garamond"/>
          <w:sz w:val="28"/>
          <w:szCs w:val="28"/>
        </w:rPr>
        <w:t xml:space="preserve">educate the patient </w:t>
      </w:r>
      <w:r w:rsidR="003F5670" w:rsidRPr="00A4081E">
        <w:rPr>
          <w:rFonts w:ascii="Garamond" w:hAnsi="Garamond"/>
          <w:sz w:val="28"/>
          <w:szCs w:val="28"/>
        </w:rPr>
        <w:t>about their blood</w:t>
      </w:r>
      <w:r w:rsidRPr="00A4081E">
        <w:rPr>
          <w:rFonts w:ascii="Garamond" w:hAnsi="Garamond"/>
          <w:sz w:val="28"/>
          <w:szCs w:val="28"/>
        </w:rPr>
        <w:t xml:space="preserve"> in </w:t>
      </w:r>
      <w:r w:rsidR="000F6DD4" w:rsidRPr="00A4081E">
        <w:rPr>
          <w:rFonts w:ascii="Garamond" w:hAnsi="Garamond"/>
          <w:sz w:val="28"/>
          <w:szCs w:val="28"/>
        </w:rPr>
        <w:t xml:space="preserve">a personalized way? </w:t>
      </w:r>
    </w:p>
    <w:p w14:paraId="57D81FB0" w14:textId="401FE916" w:rsidR="00F418CD" w:rsidRPr="00A4081E" w:rsidRDefault="000F6DD4" w:rsidP="00F418CD">
      <w:pPr>
        <w:rPr>
          <w:rFonts w:ascii="Garamond" w:hAnsi="Garamond"/>
          <w:sz w:val="28"/>
          <w:szCs w:val="28"/>
        </w:rPr>
      </w:pPr>
      <w:r w:rsidRPr="00A4081E">
        <w:rPr>
          <w:rFonts w:ascii="Garamond" w:hAnsi="Garamond"/>
          <w:sz w:val="28"/>
          <w:szCs w:val="28"/>
        </w:rPr>
        <w:t xml:space="preserve">Few areas of medicine are as controversial as live blood microscopy. </w:t>
      </w:r>
      <w:r w:rsidR="00C32962" w:rsidRPr="00A4081E">
        <w:rPr>
          <w:rFonts w:ascii="Garamond" w:hAnsi="Garamond"/>
          <w:sz w:val="28"/>
          <w:szCs w:val="28"/>
        </w:rPr>
        <w:t>This is primarily because t</w:t>
      </w:r>
      <w:r w:rsidR="00C32962" w:rsidRPr="00A4081E">
        <w:rPr>
          <w:rFonts w:ascii="Garamond" w:hAnsi="Garamond" w:cs="Arial"/>
          <w:sz w:val="28"/>
          <w:szCs w:val="28"/>
          <w:shd w:val="clear" w:color="auto" w:fill="FFFFFF"/>
        </w:rPr>
        <w:t xml:space="preserve">he field of live blood microscopy is unregulated, there is no training requirement for practitioners and no </w:t>
      </w:r>
      <w:r w:rsidR="00C54C3A" w:rsidRPr="00A4081E">
        <w:rPr>
          <w:rFonts w:ascii="Garamond" w:hAnsi="Garamond" w:cs="Arial"/>
          <w:sz w:val="28"/>
          <w:szCs w:val="28"/>
          <w:shd w:val="clear" w:color="auto" w:fill="FFFFFF"/>
        </w:rPr>
        <w:t xml:space="preserve">officially </w:t>
      </w:r>
      <w:r w:rsidR="00C32962" w:rsidRPr="00A4081E">
        <w:rPr>
          <w:rFonts w:ascii="Garamond" w:hAnsi="Garamond" w:cs="Arial"/>
          <w:sz w:val="28"/>
          <w:szCs w:val="28"/>
          <w:shd w:val="clear" w:color="auto" w:fill="FFFFFF"/>
        </w:rPr>
        <w:t xml:space="preserve">recognized qualification. </w:t>
      </w:r>
      <w:r w:rsidR="003F5670" w:rsidRPr="00A4081E">
        <w:rPr>
          <w:rFonts w:ascii="Garamond" w:hAnsi="Garamond" w:cs="Arial"/>
          <w:sz w:val="28"/>
          <w:szCs w:val="28"/>
          <w:shd w:val="clear" w:color="auto" w:fill="FFFFFF"/>
        </w:rPr>
        <w:t xml:space="preserve">Yes, there are companies that offer instruction on live blood analysis, but these are not </w:t>
      </w:r>
      <w:proofErr w:type="gramStart"/>
      <w:r w:rsidR="00A4081E">
        <w:rPr>
          <w:rFonts w:ascii="Garamond" w:hAnsi="Garamond" w:cs="Arial"/>
          <w:sz w:val="28"/>
          <w:szCs w:val="28"/>
          <w:shd w:val="clear" w:color="auto" w:fill="FFFFFF"/>
        </w:rPr>
        <w:t>government-sanctioned</w:t>
      </w:r>
      <w:proofErr w:type="gramEnd"/>
      <w:r w:rsidR="003F5670" w:rsidRPr="00A4081E">
        <w:rPr>
          <w:rFonts w:ascii="Garamond" w:hAnsi="Garamond" w:cs="Arial"/>
          <w:sz w:val="28"/>
          <w:szCs w:val="28"/>
          <w:shd w:val="clear" w:color="auto" w:fill="FFFFFF"/>
        </w:rPr>
        <w:t xml:space="preserve">. </w:t>
      </w:r>
      <w:r w:rsidR="00C32962" w:rsidRPr="00A4081E">
        <w:rPr>
          <w:rFonts w:ascii="Garamond" w:hAnsi="Garamond" w:cs="Arial"/>
          <w:sz w:val="28"/>
          <w:szCs w:val="28"/>
          <w:shd w:val="clear" w:color="auto" w:fill="FFFFFF"/>
        </w:rPr>
        <w:t xml:space="preserve">This </w:t>
      </w:r>
      <w:r w:rsidR="003F5670" w:rsidRPr="00A4081E">
        <w:rPr>
          <w:rFonts w:ascii="Garamond" w:hAnsi="Garamond" w:cs="Arial"/>
          <w:sz w:val="28"/>
          <w:szCs w:val="28"/>
          <w:shd w:val="clear" w:color="auto" w:fill="FFFFFF"/>
        </w:rPr>
        <w:t xml:space="preserve">certainly </w:t>
      </w:r>
      <w:r w:rsidR="00C32962" w:rsidRPr="00A4081E">
        <w:rPr>
          <w:rFonts w:ascii="Garamond" w:hAnsi="Garamond" w:cs="Arial"/>
          <w:sz w:val="28"/>
          <w:szCs w:val="28"/>
          <w:shd w:val="clear" w:color="auto" w:fill="FFFFFF"/>
        </w:rPr>
        <w:t xml:space="preserve">doesn’t mean that </w:t>
      </w:r>
      <w:r w:rsidR="003F5670" w:rsidRPr="00A4081E">
        <w:rPr>
          <w:rFonts w:ascii="Garamond" w:hAnsi="Garamond" w:cs="Arial"/>
          <w:sz w:val="28"/>
          <w:szCs w:val="28"/>
          <w:shd w:val="clear" w:color="auto" w:fill="FFFFFF"/>
        </w:rPr>
        <w:t xml:space="preserve">most live blood analysis </w:t>
      </w:r>
      <w:r w:rsidR="00C32962" w:rsidRPr="00A4081E">
        <w:rPr>
          <w:rFonts w:ascii="Garamond" w:hAnsi="Garamond" w:cs="Arial"/>
          <w:sz w:val="28"/>
          <w:szCs w:val="28"/>
          <w:shd w:val="clear" w:color="auto" w:fill="FFFFFF"/>
        </w:rPr>
        <w:t xml:space="preserve">is invalid. Much can be observed and </w:t>
      </w:r>
      <w:r w:rsidR="00C54C3A" w:rsidRPr="00A4081E">
        <w:rPr>
          <w:rFonts w:ascii="Garamond" w:hAnsi="Garamond" w:cs="Arial"/>
          <w:sz w:val="28"/>
          <w:szCs w:val="28"/>
          <w:shd w:val="clear" w:color="auto" w:fill="FFFFFF"/>
        </w:rPr>
        <w:t>learned</w:t>
      </w:r>
      <w:r w:rsidR="00C32962" w:rsidRPr="00A4081E">
        <w:rPr>
          <w:rFonts w:ascii="Garamond" w:hAnsi="Garamond" w:cs="Arial"/>
          <w:sz w:val="28"/>
          <w:szCs w:val="28"/>
          <w:shd w:val="clear" w:color="auto" w:fill="FFFFFF"/>
        </w:rPr>
        <w:t xml:space="preserve"> using live blood microscopy. In short, live blood </w:t>
      </w:r>
      <w:r w:rsidRPr="00A4081E">
        <w:rPr>
          <w:rFonts w:ascii="Garamond" w:hAnsi="Garamond"/>
          <w:sz w:val="28"/>
          <w:szCs w:val="28"/>
        </w:rPr>
        <w:t xml:space="preserve">microscopy has its limitations and should never be used as a </w:t>
      </w:r>
      <w:r w:rsidR="003F140A" w:rsidRPr="00A4081E">
        <w:rPr>
          <w:rFonts w:ascii="Garamond" w:hAnsi="Garamond"/>
          <w:sz w:val="28"/>
          <w:szCs w:val="28"/>
        </w:rPr>
        <w:t xml:space="preserve">solo </w:t>
      </w:r>
      <w:r w:rsidRPr="00A4081E">
        <w:rPr>
          <w:rFonts w:ascii="Garamond" w:hAnsi="Garamond"/>
          <w:sz w:val="28"/>
          <w:szCs w:val="28"/>
        </w:rPr>
        <w:t xml:space="preserve">diagnostic, but rather </w:t>
      </w:r>
      <w:r w:rsidR="003F140A" w:rsidRPr="00A4081E">
        <w:rPr>
          <w:rFonts w:ascii="Garamond" w:hAnsi="Garamond"/>
          <w:sz w:val="28"/>
          <w:szCs w:val="28"/>
        </w:rPr>
        <w:t>can be used as an educational tool, or as</w:t>
      </w:r>
      <w:r w:rsidRPr="00A4081E">
        <w:rPr>
          <w:rFonts w:ascii="Garamond" w:hAnsi="Garamond"/>
          <w:sz w:val="28"/>
          <w:szCs w:val="28"/>
        </w:rPr>
        <w:t xml:space="preserve"> a </w:t>
      </w:r>
      <w:r w:rsidR="00C32962" w:rsidRPr="00A4081E">
        <w:rPr>
          <w:rFonts w:ascii="Garamond" w:hAnsi="Garamond"/>
          <w:sz w:val="28"/>
          <w:szCs w:val="28"/>
        </w:rPr>
        <w:t xml:space="preserve">screening </w:t>
      </w:r>
      <w:r w:rsidR="003F140A" w:rsidRPr="00A4081E">
        <w:rPr>
          <w:rFonts w:ascii="Garamond" w:hAnsi="Garamond"/>
          <w:sz w:val="28"/>
          <w:szCs w:val="28"/>
        </w:rPr>
        <w:t xml:space="preserve">technique to </w:t>
      </w:r>
      <w:r w:rsidR="00733EB9" w:rsidRPr="00A4081E">
        <w:rPr>
          <w:rFonts w:ascii="Garamond" w:hAnsi="Garamond"/>
          <w:sz w:val="28"/>
          <w:szCs w:val="28"/>
        </w:rPr>
        <w:t xml:space="preserve">evaluate, </w:t>
      </w:r>
      <w:r w:rsidR="003F140A" w:rsidRPr="00A4081E">
        <w:rPr>
          <w:rFonts w:ascii="Garamond" w:hAnsi="Garamond"/>
          <w:sz w:val="28"/>
          <w:szCs w:val="28"/>
        </w:rPr>
        <w:t>monitor</w:t>
      </w:r>
      <w:r w:rsidR="00733EB9" w:rsidRPr="00A4081E">
        <w:rPr>
          <w:rFonts w:ascii="Garamond" w:hAnsi="Garamond"/>
          <w:sz w:val="28"/>
          <w:szCs w:val="28"/>
        </w:rPr>
        <w:t>,</w:t>
      </w:r>
      <w:r w:rsidR="003F140A" w:rsidRPr="00A4081E">
        <w:rPr>
          <w:rFonts w:ascii="Garamond" w:hAnsi="Garamond"/>
          <w:sz w:val="28"/>
          <w:szCs w:val="28"/>
        </w:rPr>
        <w:t xml:space="preserve"> </w:t>
      </w:r>
      <w:r w:rsidR="00C32962" w:rsidRPr="00A4081E">
        <w:rPr>
          <w:rFonts w:ascii="Garamond" w:hAnsi="Garamond"/>
          <w:sz w:val="28"/>
          <w:szCs w:val="28"/>
        </w:rPr>
        <w:t xml:space="preserve">and </w:t>
      </w:r>
      <w:r w:rsidR="003F140A" w:rsidRPr="00A4081E">
        <w:rPr>
          <w:rFonts w:ascii="Garamond" w:hAnsi="Garamond"/>
          <w:sz w:val="28"/>
          <w:szCs w:val="28"/>
        </w:rPr>
        <w:t>demonstrate progress and response to treatment.</w:t>
      </w:r>
      <w:r w:rsidR="00F418CD" w:rsidRPr="00A4081E">
        <w:rPr>
          <w:rFonts w:ascii="Garamond" w:hAnsi="Garamond"/>
          <w:sz w:val="28"/>
          <w:szCs w:val="28"/>
        </w:rPr>
        <w:t xml:space="preserve"> It is also an invaluable teaching tool for client/patient education, making their own bodies less of a mystery. </w:t>
      </w:r>
    </w:p>
    <w:p w14:paraId="7660A09F" w14:textId="64340D61" w:rsidR="000352E8" w:rsidRPr="00A4081E" w:rsidRDefault="000352E8" w:rsidP="003B4C8A">
      <w:pPr>
        <w:rPr>
          <w:rFonts w:ascii="Garamond" w:hAnsi="Garamond" w:cs="Arial"/>
          <w:sz w:val="28"/>
          <w:szCs w:val="28"/>
          <w:shd w:val="clear" w:color="auto" w:fill="FFFFFF"/>
        </w:rPr>
      </w:pPr>
      <w:r w:rsidRPr="00A4081E">
        <w:rPr>
          <w:rFonts w:ascii="Garamond" w:hAnsi="Garamond" w:cs="Arial"/>
          <w:sz w:val="28"/>
          <w:szCs w:val="28"/>
          <w:shd w:val="clear" w:color="auto" w:fill="FFFFFF"/>
        </w:rPr>
        <w:t>Li</w:t>
      </w:r>
      <w:r w:rsidR="003F5670" w:rsidRPr="00A4081E">
        <w:rPr>
          <w:rFonts w:ascii="Garamond" w:hAnsi="Garamond" w:cs="Arial"/>
          <w:sz w:val="28"/>
          <w:szCs w:val="28"/>
          <w:shd w:val="clear" w:color="auto" w:fill="FFFFFF"/>
        </w:rPr>
        <w:t>v</w:t>
      </w:r>
      <w:r w:rsidRPr="00A4081E">
        <w:rPr>
          <w:rFonts w:ascii="Garamond" w:hAnsi="Garamond" w:cs="Arial"/>
          <w:sz w:val="28"/>
          <w:szCs w:val="28"/>
          <w:shd w:val="clear" w:color="auto" w:fill="FFFFFF"/>
        </w:rPr>
        <w:t xml:space="preserve">e blood analysis uses a drop of blood from the person's finger </w:t>
      </w:r>
      <w:r w:rsidR="00F418CD" w:rsidRPr="00A4081E">
        <w:rPr>
          <w:rFonts w:ascii="Garamond" w:hAnsi="Garamond" w:cs="Arial"/>
          <w:sz w:val="28"/>
          <w:szCs w:val="28"/>
          <w:shd w:val="clear" w:color="auto" w:fill="FFFFFF"/>
        </w:rPr>
        <w:t xml:space="preserve">or ear lobe </w:t>
      </w:r>
      <w:r w:rsidRPr="00A4081E">
        <w:rPr>
          <w:rFonts w:ascii="Garamond" w:hAnsi="Garamond" w:cs="Arial"/>
          <w:sz w:val="28"/>
          <w:szCs w:val="28"/>
          <w:shd w:val="clear" w:color="auto" w:fill="FFFFFF"/>
        </w:rPr>
        <w:t xml:space="preserve">and then </w:t>
      </w:r>
      <w:r w:rsidR="003F5670" w:rsidRPr="00A4081E">
        <w:rPr>
          <w:rFonts w:ascii="Garamond" w:hAnsi="Garamond" w:cs="Arial"/>
          <w:sz w:val="28"/>
          <w:szCs w:val="28"/>
          <w:shd w:val="clear" w:color="auto" w:fill="FFFFFF"/>
        </w:rPr>
        <w:t xml:space="preserve">it is </w:t>
      </w:r>
      <w:r w:rsidRPr="00A4081E">
        <w:rPr>
          <w:rFonts w:ascii="Garamond" w:hAnsi="Garamond" w:cs="Arial"/>
          <w:sz w:val="28"/>
          <w:szCs w:val="28"/>
          <w:shd w:val="clear" w:color="auto" w:fill="FFFFFF"/>
        </w:rPr>
        <w:t xml:space="preserve">viewed under a </w:t>
      </w:r>
      <w:r w:rsidR="007A0D53" w:rsidRPr="00A4081E">
        <w:rPr>
          <w:rFonts w:ascii="Garamond" w:hAnsi="Garamond" w:cs="Arial"/>
          <w:sz w:val="28"/>
          <w:szCs w:val="28"/>
          <w:shd w:val="clear" w:color="auto" w:fill="FFFFFF"/>
        </w:rPr>
        <w:t xml:space="preserve">light microscope </w:t>
      </w:r>
      <w:r w:rsidRPr="00A4081E">
        <w:rPr>
          <w:rFonts w:ascii="Garamond" w:hAnsi="Garamond" w:cs="Arial"/>
          <w:sz w:val="28"/>
          <w:szCs w:val="28"/>
          <w:shd w:val="clear" w:color="auto" w:fill="FFFFFF"/>
        </w:rPr>
        <w:t xml:space="preserve">using </w:t>
      </w:r>
      <w:r w:rsidR="007A0D53" w:rsidRPr="00A4081E">
        <w:rPr>
          <w:rFonts w:ascii="Garamond" w:hAnsi="Garamond" w:cs="Arial"/>
          <w:sz w:val="28"/>
          <w:szCs w:val="28"/>
          <w:shd w:val="clear" w:color="auto" w:fill="FFFFFF"/>
        </w:rPr>
        <w:t>either phase contrast, differential-interference-contrast, ultraviolet, fluorescence</w:t>
      </w:r>
      <w:r w:rsidR="00761031" w:rsidRPr="00A4081E">
        <w:rPr>
          <w:rFonts w:ascii="Garamond" w:hAnsi="Garamond" w:cs="Arial"/>
          <w:sz w:val="28"/>
          <w:szCs w:val="28"/>
          <w:shd w:val="clear" w:color="auto" w:fill="FFFFFF"/>
        </w:rPr>
        <w:t>,</w:t>
      </w:r>
      <w:r w:rsidR="007A0D53" w:rsidRPr="00A4081E">
        <w:rPr>
          <w:rFonts w:ascii="Garamond" w:hAnsi="Garamond" w:cs="Arial"/>
          <w:sz w:val="28"/>
          <w:szCs w:val="28"/>
          <w:shd w:val="clear" w:color="auto" w:fill="FFFFFF"/>
        </w:rPr>
        <w:t xml:space="preserve"> or </w:t>
      </w:r>
      <w:r w:rsidRPr="00A4081E">
        <w:rPr>
          <w:rFonts w:ascii="Garamond" w:hAnsi="Garamond" w:cs="Arial"/>
          <w:sz w:val="28"/>
          <w:szCs w:val="28"/>
          <w:shd w:val="clear" w:color="auto" w:fill="FFFFFF"/>
        </w:rPr>
        <w:t xml:space="preserve">darkfield. </w:t>
      </w:r>
      <w:r w:rsidR="007A0D53" w:rsidRPr="00A4081E">
        <w:rPr>
          <w:rFonts w:ascii="Garamond" w:hAnsi="Garamond" w:cs="Arial"/>
          <w:sz w:val="28"/>
          <w:szCs w:val="28"/>
          <w:shd w:val="clear" w:color="auto" w:fill="FFFFFF"/>
        </w:rPr>
        <w:t xml:space="preserve">For the </w:t>
      </w:r>
      <w:r w:rsidR="00B631EE" w:rsidRPr="00A4081E">
        <w:rPr>
          <w:rFonts w:ascii="Garamond" w:hAnsi="Garamond" w:cs="Arial"/>
          <w:sz w:val="28"/>
          <w:szCs w:val="28"/>
          <w:shd w:val="clear" w:color="auto" w:fill="FFFFFF"/>
        </w:rPr>
        <w:t xml:space="preserve">limited </w:t>
      </w:r>
      <w:r w:rsidR="007A0D53" w:rsidRPr="00A4081E">
        <w:rPr>
          <w:rFonts w:ascii="Garamond" w:hAnsi="Garamond" w:cs="Arial"/>
          <w:sz w:val="28"/>
          <w:szCs w:val="28"/>
          <w:shd w:val="clear" w:color="auto" w:fill="FFFFFF"/>
        </w:rPr>
        <w:t xml:space="preserve">purposes </w:t>
      </w:r>
      <w:r w:rsidR="007A0D53" w:rsidRPr="00A4081E">
        <w:rPr>
          <w:rFonts w:ascii="Garamond" w:hAnsi="Garamond" w:cs="Arial"/>
          <w:sz w:val="28"/>
          <w:szCs w:val="28"/>
          <w:shd w:val="clear" w:color="auto" w:fill="FFFFFF"/>
        </w:rPr>
        <w:lastRenderedPageBreak/>
        <w:t>of this article only the darkfield optical mode will be discussed. However, m</w:t>
      </w:r>
      <w:r w:rsidR="00A24F42" w:rsidRPr="00A4081E">
        <w:rPr>
          <w:rFonts w:ascii="Garamond" w:hAnsi="Garamond" w:cs="Arial"/>
          <w:sz w:val="28"/>
          <w:szCs w:val="28"/>
          <w:shd w:val="clear" w:color="auto" w:fill="FFFFFF"/>
        </w:rPr>
        <w:t xml:space="preserve">ost </w:t>
      </w:r>
      <w:r w:rsidR="007A0D53" w:rsidRPr="00A4081E">
        <w:rPr>
          <w:rFonts w:ascii="Garamond" w:hAnsi="Garamond" w:cs="Arial"/>
          <w:sz w:val="28"/>
          <w:szCs w:val="28"/>
          <w:shd w:val="clear" w:color="auto" w:fill="FFFFFF"/>
        </w:rPr>
        <w:t xml:space="preserve">serious researchers </w:t>
      </w:r>
      <w:r w:rsidR="00B631EE" w:rsidRPr="00A4081E">
        <w:rPr>
          <w:rFonts w:ascii="Garamond" w:hAnsi="Garamond" w:cs="Arial"/>
          <w:sz w:val="28"/>
          <w:szCs w:val="28"/>
          <w:shd w:val="clear" w:color="auto" w:fill="FFFFFF"/>
        </w:rPr>
        <w:t xml:space="preserve">and clinicians also </w:t>
      </w:r>
      <w:r w:rsidR="007A0D53" w:rsidRPr="00A4081E">
        <w:rPr>
          <w:rFonts w:ascii="Garamond" w:hAnsi="Garamond" w:cs="Arial"/>
          <w:sz w:val="28"/>
          <w:szCs w:val="28"/>
          <w:shd w:val="clear" w:color="auto" w:fill="FFFFFF"/>
        </w:rPr>
        <w:t xml:space="preserve">utilize some of the other types of light microscopy in visualizing organisms or </w:t>
      </w:r>
      <w:r w:rsidR="00A24F42" w:rsidRPr="00A4081E">
        <w:rPr>
          <w:rFonts w:ascii="Garamond" w:hAnsi="Garamond" w:cs="Arial"/>
          <w:sz w:val="28"/>
          <w:szCs w:val="28"/>
          <w:shd w:val="clear" w:color="auto" w:fill="FFFFFF"/>
        </w:rPr>
        <w:t>live blood</w:t>
      </w:r>
      <w:r w:rsidR="007A0D53" w:rsidRPr="00A4081E">
        <w:rPr>
          <w:rFonts w:ascii="Garamond" w:hAnsi="Garamond" w:cs="Arial"/>
          <w:sz w:val="28"/>
          <w:szCs w:val="28"/>
          <w:shd w:val="clear" w:color="auto" w:fill="FFFFFF"/>
        </w:rPr>
        <w:t xml:space="preserve">. </w:t>
      </w:r>
      <w:r w:rsidRPr="00A4081E">
        <w:rPr>
          <w:rFonts w:ascii="Garamond" w:hAnsi="Garamond" w:cs="Arial"/>
          <w:sz w:val="28"/>
          <w:szCs w:val="28"/>
          <w:shd w:val="clear" w:color="auto" w:fill="FFFFFF"/>
        </w:rPr>
        <w:t xml:space="preserve">Under </w:t>
      </w:r>
      <w:r w:rsidR="00712D57" w:rsidRPr="00A4081E">
        <w:rPr>
          <w:rFonts w:ascii="Garamond" w:hAnsi="Garamond" w:cs="Arial"/>
          <w:sz w:val="28"/>
          <w:szCs w:val="28"/>
          <w:shd w:val="clear" w:color="auto" w:fill="FFFFFF"/>
        </w:rPr>
        <w:t>the coverslip</w:t>
      </w:r>
      <w:r w:rsidRPr="00A4081E">
        <w:rPr>
          <w:rFonts w:ascii="Garamond" w:hAnsi="Garamond" w:cs="Arial"/>
          <w:sz w:val="28"/>
          <w:szCs w:val="28"/>
          <w:shd w:val="clear" w:color="auto" w:fill="FFFFFF"/>
        </w:rPr>
        <w:t xml:space="preserve"> the blood remains alive and active</w:t>
      </w:r>
      <w:r w:rsidR="003F5670" w:rsidRPr="00A4081E">
        <w:rPr>
          <w:rFonts w:ascii="Garamond" w:hAnsi="Garamond" w:cs="Arial"/>
          <w:sz w:val="28"/>
          <w:szCs w:val="28"/>
          <w:shd w:val="clear" w:color="auto" w:fill="FFFFFF"/>
        </w:rPr>
        <w:t xml:space="preserve"> for a brief </w:t>
      </w:r>
      <w:r w:rsidR="007A1E31" w:rsidRPr="00A4081E">
        <w:rPr>
          <w:rFonts w:ascii="Garamond" w:hAnsi="Garamond" w:cs="Arial"/>
          <w:sz w:val="28"/>
          <w:szCs w:val="28"/>
          <w:shd w:val="clear" w:color="auto" w:fill="FFFFFF"/>
        </w:rPr>
        <w:t>period</w:t>
      </w:r>
      <w:r w:rsidRPr="00A4081E">
        <w:rPr>
          <w:rFonts w:ascii="Garamond" w:hAnsi="Garamond" w:cs="Arial"/>
          <w:sz w:val="28"/>
          <w:szCs w:val="28"/>
          <w:shd w:val="clear" w:color="auto" w:fill="FFFFFF"/>
        </w:rPr>
        <w:t>, allowing the viewer</w:t>
      </w:r>
      <w:r w:rsidR="007A0D53" w:rsidRPr="00A4081E">
        <w:rPr>
          <w:rFonts w:ascii="Garamond" w:hAnsi="Garamond" w:cs="Arial"/>
          <w:sz w:val="28"/>
          <w:szCs w:val="28"/>
          <w:shd w:val="clear" w:color="auto" w:fill="FFFFFF"/>
        </w:rPr>
        <w:t>s</w:t>
      </w:r>
      <w:r w:rsidRPr="00A4081E">
        <w:rPr>
          <w:rFonts w:ascii="Garamond" w:hAnsi="Garamond" w:cs="Arial"/>
          <w:sz w:val="28"/>
          <w:szCs w:val="28"/>
          <w:shd w:val="clear" w:color="auto" w:fill="FFFFFF"/>
        </w:rPr>
        <w:t xml:space="preserve"> to see </w:t>
      </w:r>
      <w:r w:rsidR="00B631EE" w:rsidRPr="00A4081E">
        <w:rPr>
          <w:rFonts w:ascii="Garamond" w:hAnsi="Garamond" w:cs="Arial"/>
          <w:sz w:val="28"/>
          <w:szCs w:val="28"/>
          <w:shd w:val="clear" w:color="auto" w:fill="FFFFFF"/>
        </w:rPr>
        <w:t>the motility of white cells, the structure, size</w:t>
      </w:r>
      <w:r w:rsidR="00761031" w:rsidRPr="00A4081E">
        <w:rPr>
          <w:rFonts w:ascii="Garamond" w:hAnsi="Garamond" w:cs="Arial"/>
          <w:sz w:val="28"/>
          <w:szCs w:val="28"/>
          <w:shd w:val="clear" w:color="auto" w:fill="FFFFFF"/>
        </w:rPr>
        <w:t>,</w:t>
      </w:r>
      <w:r w:rsidR="00B631EE" w:rsidRPr="00A4081E">
        <w:rPr>
          <w:rFonts w:ascii="Garamond" w:hAnsi="Garamond" w:cs="Arial"/>
          <w:sz w:val="28"/>
          <w:szCs w:val="28"/>
          <w:shd w:val="clear" w:color="auto" w:fill="FFFFFF"/>
        </w:rPr>
        <w:t xml:space="preserve"> and quality of </w:t>
      </w:r>
      <w:r w:rsidRPr="00A4081E">
        <w:rPr>
          <w:rFonts w:ascii="Garamond" w:hAnsi="Garamond" w:cs="Arial"/>
          <w:sz w:val="28"/>
          <w:szCs w:val="28"/>
          <w:shd w:val="clear" w:color="auto" w:fill="FFFFFF"/>
        </w:rPr>
        <w:t xml:space="preserve">red blood cells, platelets, crystal formations in plasma, blood proteins (fibrinogen strands), </w:t>
      </w:r>
      <w:r w:rsidR="003F5670" w:rsidRPr="00A4081E">
        <w:rPr>
          <w:rFonts w:ascii="Garamond" w:hAnsi="Garamond" w:cs="Arial"/>
          <w:sz w:val="28"/>
          <w:szCs w:val="28"/>
          <w:shd w:val="clear" w:color="auto" w:fill="FFFFFF"/>
        </w:rPr>
        <w:t>microorganisms,</w:t>
      </w:r>
      <w:r w:rsidRPr="00A4081E">
        <w:rPr>
          <w:rFonts w:ascii="Garamond" w:hAnsi="Garamond" w:cs="Arial"/>
          <w:sz w:val="28"/>
          <w:szCs w:val="28"/>
          <w:shd w:val="clear" w:color="auto" w:fill="FFFFFF"/>
        </w:rPr>
        <w:t xml:space="preserve"> and other </w:t>
      </w:r>
      <w:r w:rsidR="00B631EE" w:rsidRPr="00A4081E">
        <w:rPr>
          <w:rFonts w:ascii="Garamond" w:hAnsi="Garamond" w:cs="Arial"/>
          <w:sz w:val="28"/>
          <w:szCs w:val="28"/>
          <w:shd w:val="clear" w:color="auto" w:fill="FFFFFF"/>
        </w:rPr>
        <w:t xml:space="preserve">formed blood elements and </w:t>
      </w:r>
      <w:r w:rsidRPr="00A4081E">
        <w:rPr>
          <w:rFonts w:ascii="Garamond" w:hAnsi="Garamond" w:cs="Arial"/>
          <w:sz w:val="28"/>
          <w:szCs w:val="28"/>
          <w:shd w:val="clear" w:color="auto" w:fill="FFFFFF"/>
        </w:rPr>
        <w:t>inclusions in the plasma.</w:t>
      </w:r>
    </w:p>
    <w:p w14:paraId="3750CF00" w14:textId="2763DED7" w:rsidR="00EA6E91" w:rsidRPr="00A4081E" w:rsidRDefault="006C2845" w:rsidP="003B4C8A">
      <w:pPr>
        <w:rPr>
          <w:rFonts w:ascii="Garamond" w:hAnsi="Garamond"/>
          <w:sz w:val="28"/>
          <w:szCs w:val="28"/>
        </w:rPr>
      </w:pPr>
      <w:r w:rsidRPr="00A4081E">
        <w:rPr>
          <w:rFonts w:ascii="Garamond" w:hAnsi="Garamond"/>
          <w:sz w:val="28"/>
          <w:szCs w:val="28"/>
        </w:rPr>
        <w:t xml:space="preserve">An advantage of live blood analysis is that the patient </w:t>
      </w:r>
      <w:r w:rsidR="007D0842" w:rsidRPr="00A4081E">
        <w:rPr>
          <w:rFonts w:ascii="Garamond" w:hAnsi="Garamond"/>
          <w:sz w:val="28"/>
          <w:szCs w:val="28"/>
        </w:rPr>
        <w:t xml:space="preserve">can </w:t>
      </w:r>
      <w:r w:rsidRPr="00A4081E">
        <w:rPr>
          <w:rFonts w:ascii="Garamond" w:hAnsi="Garamond"/>
          <w:sz w:val="28"/>
          <w:szCs w:val="28"/>
        </w:rPr>
        <w:t xml:space="preserve">see </w:t>
      </w:r>
      <w:r w:rsidR="00712D57" w:rsidRPr="00A4081E">
        <w:rPr>
          <w:rFonts w:ascii="Garamond" w:hAnsi="Garamond"/>
          <w:sz w:val="28"/>
          <w:szCs w:val="28"/>
        </w:rPr>
        <w:t>their</w:t>
      </w:r>
      <w:r w:rsidRPr="00A4081E">
        <w:rPr>
          <w:rFonts w:ascii="Garamond" w:hAnsi="Garamond"/>
          <w:sz w:val="28"/>
          <w:szCs w:val="28"/>
        </w:rPr>
        <w:t xml:space="preserve"> blood </w:t>
      </w:r>
      <w:r w:rsidR="00712D57" w:rsidRPr="00A4081E">
        <w:rPr>
          <w:rFonts w:ascii="Garamond" w:hAnsi="Garamond"/>
          <w:sz w:val="28"/>
          <w:szCs w:val="28"/>
        </w:rPr>
        <w:t>in a living state through</w:t>
      </w:r>
      <w:r w:rsidRPr="00A4081E">
        <w:rPr>
          <w:rFonts w:ascii="Garamond" w:hAnsi="Garamond"/>
          <w:sz w:val="28"/>
          <w:szCs w:val="28"/>
        </w:rPr>
        <w:t xml:space="preserve"> </w:t>
      </w:r>
      <w:r w:rsidR="00B631EE" w:rsidRPr="00A4081E">
        <w:rPr>
          <w:rFonts w:ascii="Garamond" w:hAnsi="Garamond"/>
          <w:sz w:val="28"/>
          <w:szCs w:val="28"/>
        </w:rPr>
        <w:t xml:space="preserve">high-definition </w:t>
      </w:r>
      <w:r w:rsidRPr="00A4081E">
        <w:rPr>
          <w:rFonts w:ascii="Garamond" w:hAnsi="Garamond"/>
          <w:sz w:val="28"/>
          <w:szCs w:val="28"/>
        </w:rPr>
        <w:t>video microscopy</w:t>
      </w:r>
      <w:r w:rsidR="007D0842" w:rsidRPr="00A4081E">
        <w:rPr>
          <w:rFonts w:ascii="Garamond" w:hAnsi="Garamond"/>
          <w:sz w:val="28"/>
          <w:szCs w:val="28"/>
        </w:rPr>
        <w:t xml:space="preserve"> on a monitor</w:t>
      </w:r>
      <w:r w:rsidRPr="00A4081E">
        <w:rPr>
          <w:rFonts w:ascii="Garamond" w:hAnsi="Garamond"/>
          <w:sz w:val="28"/>
          <w:szCs w:val="28"/>
        </w:rPr>
        <w:t xml:space="preserve">. </w:t>
      </w:r>
      <w:r w:rsidR="00B631EE" w:rsidRPr="00A4081E">
        <w:rPr>
          <w:rFonts w:ascii="Garamond" w:hAnsi="Garamond"/>
          <w:sz w:val="28"/>
          <w:szCs w:val="28"/>
        </w:rPr>
        <w:t xml:space="preserve">This </w:t>
      </w:r>
      <w:r w:rsidR="00A24F42" w:rsidRPr="00A4081E">
        <w:rPr>
          <w:rFonts w:ascii="Garamond" w:hAnsi="Garamond"/>
          <w:sz w:val="28"/>
          <w:szCs w:val="28"/>
        </w:rPr>
        <w:t>is an educational experience for the observer</w:t>
      </w:r>
      <w:r w:rsidR="000F3AD8" w:rsidRPr="00A4081E">
        <w:rPr>
          <w:rFonts w:ascii="Garamond" w:hAnsi="Garamond"/>
          <w:sz w:val="28"/>
          <w:szCs w:val="28"/>
        </w:rPr>
        <w:t>,</w:t>
      </w:r>
      <w:r w:rsidR="00B631EE" w:rsidRPr="00A4081E">
        <w:rPr>
          <w:rFonts w:ascii="Garamond" w:hAnsi="Garamond"/>
          <w:sz w:val="28"/>
          <w:szCs w:val="28"/>
        </w:rPr>
        <w:t xml:space="preserve"> as most people have never seen their blood </w:t>
      </w:r>
      <w:r w:rsidR="000F3AD8" w:rsidRPr="00A4081E">
        <w:rPr>
          <w:rFonts w:ascii="Garamond" w:hAnsi="Garamond"/>
          <w:sz w:val="28"/>
          <w:szCs w:val="28"/>
        </w:rPr>
        <w:t>via</w:t>
      </w:r>
      <w:r w:rsidR="00B631EE" w:rsidRPr="00A4081E">
        <w:rPr>
          <w:rFonts w:ascii="Garamond" w:hAnsi="Garamond"/>
          <w:sz w:val="28"/>
          <w:szCs w:val="28"/>
        </w:rPr>
        <w:t xml:space="preserve"> </w:t>
      </w:r>
      <w:r w:rsidR="007D0842" w:rsidRPr="00A4081E">
        <w:rPr>
          <w:rFonts w:ascii="Garamond" w:hAnsi="Garamond"/>
          <w:sz w:val="28"/>
          <w:szCs w:val="28"/>
        </w:rPr>
        <w:t>video-</w:t>
      </w:r>
      <w:r w:rsidR="00B631EE" w:rsidRPr="00A4081E">
        <w:rPr>
          <w:rFonts w:ascii="Garamond" w:hAnsi="Garamond"/>
          <w:sz w:val="28"/>
          <w:szCs w:val="28"/>
        </w:rPr>
        <w:t>microscopy</w:t>
      </w:r>
      <w:r w:rsidR="00A24F42" w:rsidRPr="00A4081E">
        <w:rPr>
          <w:rFonts w:ascii="Garamond" w:hAnsi="Garamond"/>
          <w:sz w:val="28"/>
          <w:szCs w:val="28"/>
        </w:rPr>
        <w:t xml:space="preserve">. </w:t>
      </w:r>
      <w:r w:rsidR="00B631EE" w:rsidRPr="00A4081E">
        <w:rPr>
          <w:rFonts w:ascii="Garamond" w:hAnsi="Garamond"/>
          <w:sz w:val="28"/>
          <w:szCs w:val="28"/>
        </w:rPr>
        <w:t xml:space="preserve">Not only </w:t>
      </w:r>
      <w:r w:rsidR="000F3AD8" w:rsidRPr="00A4081E">
        <w:rPr>
          <w:rFonts w:ascii="Garamond" w:hAnsi="Garamond"/>
          <w:sz w:val="28"/>
          <w:szCs w:val="28"/>
        </w:rPr>
        <w:t>can this</w:t>
      </w:r>
      <w:r w:rsidR="00B631EE" w:rsidRPr="00A4081E">
        <w:rPr>
          <w:rFonts w:ascii="Garamond" w:hAnsi="Garamond"/>
          <w:sz w:val="28"/>
          <w:szCs w:val="28"/>
        </w:rPr>
        <w:t xml:space="preserve"> experience </w:t>
      </w:r>
      <w:r w:rsidR="000F3AD8" w:rsidRPr="00A4081E">
        <w:rPr>
          <w:rFonts w:ascii="Garamond" w:hAnsi="Garamond"/>
          <w:sz w:val="28"/>
          <w:szCs w:val="28"/>
        </w:rPr>
        <w:t>become a</w:t>
      </w:r>
      <w:r w:rsidR="00B631EE" w:rsidRPr="00A4081E">
        <w:rPr>
          <w:rFonts w:ascii="Garamond" w:hAnsi="Garamond"/>
          <w:sz w:val="28"/>
          <w:szCs w:val="28"/>
        </w:rPr>
        <w:t xml:space="preserve"> valuable </w:t>
      </w:r>
      <w:r w:rsidR="000F3AD8" w:rsidRPr="00A4081E">
        <w:rPr>
          <w:rFonts w:ascii="Garamond" w:hAnsi="Garamond"/>
          <w:sz w:val="28"/>
          <w:szCs w:val="28"/>
        </w:rPr>
        <w:t xml:space="preserve">and memorable </w:t>
      </w:r>
      <w:r w:rsidR="00B631EE" w:rsidRPr="00A4081E">
        <w:rPr>
          <w:rFonts w:ascii="Garamond" w:hAnsi="Garamond"/>
          <w:sz w:val="28"/>
          <w:szCs w:val="28"/>
        </w:rPr>
        <w:t xml:space="preserve">lesson in hematology, but the examination of live blood is also an excellent screening test for </w:t>
      </w:r>
      <w:r w:rsidR="000F3AD8" w:rsidRPr="00A4081E">
        <w:rPr>
          <w:rFonts w:ascii="Garamond" w:hAnsi="Garamond"/>
          <w:sz w:val="28"/>
          <w:szCs w:val="28"/>
        </w:rPr>
        <w:t xml:space="preserve">numerous </w:t>
      </w:r>
      <w:r w:rsidR="00B631EE" w:rsidRPr="00A4081E">
        <w:rPr>
          <w:rFonts w:ascii="Garamond" w:hAnsi="Garamond"/>
          <w:sz w:val="28"/>
          <w:szCs w:val="28"/>
        </w:rPr>
        <w:t xml:space="preserve">basic cellular features </w:t>
      </w:r>
      <w:r w:rsidR="000F3AD8" w:rsidRPr="00A4081E">
        <w:rPr>
          <w:rFonts w:ascii="Garamond" w:hAnsi="Garamond"/>
          <w:sz w:val="28"/>
          <w:szCs w:val="28"/>
        </w:rPr>
        <w:t>as well as the presence of microbes.</w:t>
      </w:r>
      <w:r w:rsidR="00B631EE" w:rsidRPr="00A4081E">
        <w:rPr>
          <w:rFonts w:ascii="Garamond" w:hAnsi="Garamond"/>
          <w:sz w:val="28"/>
          <w:szCs w:val="28"/>
        </w:rPr>
        <w:t xml:space="preserve"> Observations are made on variations in </w:t>
      </w:r>
      <w:r w:rsidR="000F3AD8" w:rsidRPr="00A4081E">
        <w:rPr>
          <w:rFonts w:ascii="Garamond" w:hAnsi="Garamond"/>
          <w:sz w:val="28"/>
          <w:szCs w:val="28"/>
        </w:rPr>
        <w:t xml:space="preserve">number, </w:t>
      </w:r>
      <w:r w:rsidR="00B631EE" w:rsidRPr="00A4081E">
        <w:rPr>
          <w:rFonts w:ascii="Garamond" w:hAnsi="Garamond"/>
          <w:sz w:val="28"/>
          <w:szCs w:val="28"/>
        </w:rPr>
        <w:t>size, shape, fine structure</w:t>
      </w:r>
      <w:r w:rsidR="00536C19" w:rsidRPr="00A4081E">
        <w:rPr>
          <w:rFonts w:ascii="Garamond" w:hAnsi="Garamond"/>
          <w:sz w:val="28"/>
          <w:szCs w:val="28"/>
        </w:rPr>
        <w:t xml:space="preserve"> and </w:t>
      </w:r>
      <w:r w:rsidR="00134768" w:rsidRPr="00A4081E">
        <w:rPr>
          <w:rFonts w:ascii="Garamond" w:hAnsi="Garamond"/>
          <w:sz w:val="28"/>
          <w:szCs w:val="28"/>
        </w:rPr>
        <w:t>quality of</w:t>
      </w:r>
      <w:r w:rsidR="00B631EE" w:rsidRPr="00A4081E">
        <w:rPr>
          <w:rFonts w:ascii="Garamond" w:hAnsi="Garamond"/>
          <w:sz w:val="28"/>
          <w:szCs w:val="28"/>
        </w:rPr>
        <w:t xml:space="preserve"> red cells, </w:t>
      </w:r>
      <w:r w:rsidR="000F3AD8" w:rsidRPr="00A4081E">
        <w:rPr>
          <w:rFonts w:ascii="Garamond" w:hAnsi="Garamond"/>
          <w:sz w:val="28"/>
          <w:szCs w:val="28"/>
        </w:rPr>
        <w:t xml:space="preserve">motility of certain </w:t>
      </w:r>
      <w:r w:rsidR="00B631EE" w:rsidRPr="00A4081E">
        <w:rPr>
          <w:rFonts w:ascii="Garamond" w:hAnsi="Garamond"/>
          <w:sz w:val="28"/>
          <w:szCs w:val="28"/>
        </w:rPr>
        <w:t xml:space="preserve">white cells, </w:t>
      </w:r>
      <w:r w:rsidR="000F3AD8" w:rsidRPr="00A4081E">
        <w:rPr>
          <w:rFonts w:ascii="Garamond" w:hAnsi="Garamond"/>
          <w:sz w:val="28"/>
          <w:szCs w:val="28"/>
        </w:rPr>
        <w:t xml:space="preserve">presence and behavior of </w:t>
      </w:r>
      <w:r w:rsidR="00B631EE" w:rsidRPr="00A4081E">
        <w:rPr>
          <w:rFonts w:ascii="Garamond" w:hAnsi="Garamond"/>
          <w:sz w:val="28"/>
          <w:szCs w:val="28"/>
        </w:rPr>
        <w:t>platelets</w:t>
      </w:r>
      <w:r w:rsidR="000F3AD8" w:rsidRPr="00A4081E">
        <w:rPr>
          <w:rFonts w:ascii="Garamond" w:hAnsi="Garamond"/>
          <w:sz w:val="28"/>
          <w:szCs w:val="28"/>
        </w:rPr>
        <w:t>,</w:t>
      </w:r>
      <w:r w:rsidR="00B631EE" w:rsidRPr="00A4081E">
        <w:rPr>
          <w:rFonts w:ascii="Garamond" w:hAnsi="Garamond"/>
          <w:sz w:val="28"/>
          <w:szCs w:val="28"/>
        </w:rPr>
        <w:t xml:space="preserve"> and other </w:t>
      </w:r>
      <w:r w:rsidR="000F3AD8" w:rsidRPr="00A4081E">
        <w:rPr>
          <w:rFonts w:ascii="Garamond" w:hAnsi="Garamond"/>
          <w:sz w:val="28"/>
          <w:szCs w:val="28"/>
        </w:rPr>
        <w:t xml:space="preserve">formed </w:t>
      </w:r>
      <w:r w:rsidR="00B631EE" w:rsidRPr="00A4081E">
        <w:rPr>
          <w:rFonts w:ascii="Garamond" w:hAnsi="Garamond"/>
          <w:sz w:val="28"/>
          <w:szCs w:val="28"/>
        </w:rPr>
        <w:t>structures in plasma</w:t>
      </w:r>
      <w:r w:rsidR="000F3AD8" w:rsidRPr="00A4081E">
        <w:rPr>
          <w:rFonts w:ascii="Garamond" w:hAnsi="Garamond"/>
          <w:sz w:val="28"/>
          <w:szCs w:val="28"/>
        </w:rPr>
        <w:t>, such as fats and plaque particles</w:t>
      </w:r>
      <w:r w:rsidR="00B631EE" w:rsidRPr="00A4081E">
        <w:rPr>
          <w:rFonts w:ascii="Garamond" w:hAnsi="Garamond"/>
          <w:sz w:val="28"/>
          <w:szCs w:val="28"/>
        </w:rPr>
        <w:t>.</w:t>
      </w:r>
    </w:p>
    <w:p w14:paraId="63EA18DC" w14:textId="4CF029A4" w:rsidR="00391E40" w:rsidRPr="00A4081E" w:rsidRDefault="00391E40" w:rsidP="003B4C8A">
      <w:pPr>
        <w:rPr>
          <w:rFonts w:ascii="Garamond" w:hAnsi="Garamond"/>
          <w:sz w:val="28"/>
          <w:szCs w:val="28"/>
        </w:rPr>
      </w:pPr>
      <w:r w:rsidRPr="00A4081E">
        <w:rPr>
          <w:rFonts w:ascii="Garamond" w:hAnsi="Garamond"/>
          <w:sz w:val="28"/>
          <w:szCs w:val="28"/>
        </w:rPr>
        <w:t xml:space="preserve">The analysis must be done </w:t>
      </w:r>
      <w:r w:rsidR="000F3AD8" w:rsidRPr="00A4081E">
        <w:rPr>
          <w:rFonts w:ascii="Garamond" w:hAnsi="Garamond"/>
          <w:sz w:val="28"/>
          <w:szCs w:val="28"/>
        </w:rPr>
        <w:t xml:space="preserve">with precision and care </w:t>
      </w:r>
      <w:r w:rsidR="00761031" w:rsidRPr="00A4081E">
        <w:rPr>
          <w:rFonts w:ascii="Garamond" w:hAnsi="Garamond"/>
          <w:sz w:val="28"/>
          <w:szCs w:val="28"/>
        </w:rPr>
        <w:t>to</w:t>
      </w:r>
      <w:r w:rsidR="000F3AD8" w:rsidRPr="00A4081E">
        <w:rPr>
          <w:rFonts w:ascii="Garamond" w:hAnsi="Garamond"/>
          <w:sz w:val="28"/>
          <w:szCs w:val="28"/>
        </w:rPr>
        <w:t xml:space="preserve"> avoid artifacts and be performed </w:t>
      </w:r>
      <w:r w:rsidRPr="00A4081E">
        <w:rPr>
          <w:rFonts w:ascii="Garamond" w:hAnsi="Garamond"/>
          <w:sz w:val="28"/>
          <w:szCs w:val="28"/>
        </w:rPr>
        <w:t xml:space="preserve">quickly because many of the live blood features will degrade </w:t>
      </w:r>
      <w:r w:rsidR="000F3AD8" w:rsidRPr="00A4081E">
        <w:rPr>
          <w:rFonts w:ascii="Garamond" w:hAnsi="Garamond"/>
          <w:sz w:val="28"/>
          <w:szCs w:val="28"/>
        </w:rPr>
        <w:t>(oxidize) in a short time.</w:t>
      </w:r>
    </w:p>
    <w:p w14:paraId="7D773F86" w14:textId="7DDDFFDD" w:rsidR="00F418CD" w:rsidRPr="00A4081E" w:rsidRDefault="006C2845" w:rsidP="00F418CD">
      <w:pPr>
        <w:rPr>
          <w:rFonts w:ascii="Garamond" w:hAnsi="Garamond"/>
          <w:sz w:val="28"/>
          <w:szCs w:val="28"/>
        </w:rPr>
      </w:pPr>
      <w:r w:rsidRPr="00A4081E">
        <w:rPr>
          <w:rFonts w:ascii="Garamond" w:hAnsi="Garamond"/>
          <w:sz w:val="28"/>
          <w:szCs w:val="28"/>
        </w:rPr>
        <w:t>Cells and plasma features</w:t>
      </w:r>
      <w:r w:rsidR="00761031" w:rsidRPr="00A4081E">
        <w:rPr>
          <w:rFonts w:ascii="Garamond" w:hAnsi="Garamond"/>
          <w:sz w:val="28"/>
          <w:szCs w:val="28"/>
        </w:rPr>
        <w:t>, as well as abnormalities,</w:t>
      </w:r>
      <w:r w:rsidRPr="00A4081E">
        <w:rPr>
          <w:rFonts w:ascii="Garamond" w:hAnsi="Garamond"/>
          <w:sz w:val="28"/>
          <w:szCs w:val="28"/>
        </w:rPr>
        <w:t xml:space="preserve"> can be discussed allow</w:t>
      </w:r>
      <w:r w:rsidR="00712D57" w:rsidRPr="00A4081E">
        <w:rPr>
          <w:rFonts w:ascii="Garamond" w:hAnsi="Garamond"/>
          <w:sz w:val="28"/>
          <w:szCs w:val="28"/>
        </w:rPr>
        <w:t>ing</w:t>
      </w:r>
      <w:r w:rsidRPr="00A4081E">
        <w:rPr>
          <w:rFonts w:ascii="Garamond" w:hAnsi="Garamond"/>
          <w:sz w:val="28"/>
          <w:szCs w:val="28"/>
        </w:rPr>
        <w:t xml:space="preserve"> the patient to participate in the </w:t>
      </w:r>
      <w:r w:rsidR="008A1063" w:rsidRPr="00A4081E">
        <w:rPr>
          <w:rFonts w:ascii="Garamond" w:hAnsi="Garamond"/>
          <w:sz w:val="28"/>
          <w:szCs w:val="28"/>
        </w:rPr>
        <w:t xml:space="preserve">experience </w:t>
      </w:r>
      <w:r w:rsidRPr="00A4081E">
        <w:rPr>
          <w:rFonts w:ascii="Garamond" w:hAnsi="Garamond"/>
          <w:sz w:val="28"/>
          <w:szCs w:val="28"/>
        </w:rPr>
        <w:t xml:space="preserve">and become more informed about their </w:t>
      </w:r>
      <w:r w:rsidR="008A1063" w:rsidRPr="00A4081E">
        <w:rPr>
          <w:rFonts w:ascii="Garamond" w:hAnsi="Garamond"/>
          <w:sz w:val="28"/>
          <w:szCs w:val="28"/>
        </w:rPr>
        <w:t xml:space="preserve">blood and </w:t>
      </w:r>
      <w:r w:rsidRPr="00A4081E">
        <w:rPr>
          <w:rFonts w:ascii="Garamond" w:hAnsi="Garamond"/>
          <w:sz w:val="28"/>
          <w:szCs w:val="28"/>
        </w:rPr>
        <w:t xml:space="preserve">health condition. The correction of any abnormalities viewed </w:t>
      </w:r>
      <w:r w:rsidR="007D0842" w:rsidRPr="00A4081E">
        <w:rPr>
          <w:rFonts w:ascii="Garamond" w:hAnsi="Garamond"/>
          <w:sz w:val="28"/>
          <w:szCs w:val="28"/>
        </w:rPr>
        <w:t>can be</w:t>
      </w:r>
      <w:r w:rsidRPr="00A4081E">
        <w:rPr>
          <w:rFonts w:ascii="Garamond" w:hAnsi="Garamond"/>
          <w:sz w:val="28"/>
          <w:szCs w:val="28"/>
        </w:rPr>
        <w:t xml:space="preserve"> achieved with the adoption of healthier eating habits, lifestyle modifications</w:t>
      </w:r>
      <w:r w:rsidR="00761031" w:rsidRPr="00A4081E">
        <w:rPr>
          <w:rFonts w:ascii="Garamond" w:hAnsi="Garamond"/>
          <w:sz w:val="28"/>
          <w:szCs w:val="28"/>
        </w:rPr>
        <w:t>,</w:t>
      </w:r>
      <w:r w:rsidRPr="00A4081E">
        <w:rPr>
          <w:rFonts w:ascii="Garamond" w:hAnsi="Garamond"/>
          <w:sz w:val="28"/>
          <w:szCs w:val="28"/>
        </w:rPr>
        <w:t xml:space="preserve"> and </w:t>
      </w:r>
      <w:r w:rsidR="008A1063" w:rsidRPr="00A4081E">
        <w:rPr>
          <w:rFonts w:ascii="Garamond" w:hAnsi="Garamond"/>
          <w:sz w:val="28"/>
          <w:szCs w:val="28"/>
        </w:rPr>
        <w:t xml:space="preserve">various </w:t>
      </w:r>
      <w:r w:rsidR="0057716F" w:rsidRPr="00A4081E">
        <w:rPr>
          <w:rFonts w:ascii="Garamond" w:hAnsi="Garamond"/>
          <w:sz w:val="28"/>
          <w:szCs w:val="28"/>
        </w:rPr>
        <w:t>bioregulatory therapies.</w:t>
      </w:r>
      <w:r w:rsidRPr="00A4081E">
        <w:rPr>
          <w:rFonts w:ascii="Garamond" w:hAnsi="Garamond"/>
          <w:sz w:val="28"/>
          <w:szCs w:val="28"/>
        </w:rPr>
        <w:t xml:space="preserve"> Most patients, when told to modify their </w:t>
      </w:r>
      <w:r w:rsidR="008A1063" w:rsidRPr="00A4081E">
        <w:rPr>
          <w:rFonts w:ascii="Garamond" w:hAnsi="Garamond"/>
          <w:sz w:val="28"/>
          <w:szCs w:val="28"/>
        </w:rPr>
        <w:t xml:space="preserve">diet and </w:t>
      </w:r>
      <w:r w:rsidRPr="00A4081E">
        <w:rPr>
          <w:rFonts w:ascii="Garamond" w:hAnsi="Garamond"/>
          <w:sz w:val="28"/>
          <w:szCs w:val="28"/>
        </w:rPr>
        <w:t>lifestyle, are unlikely to persist with such changes for any significant length of time. With live</w:t>
      </w:r>
      <w:r w:rsidR="0057716F" w:rsidRPr="00A4081E">
        <w:rPr>
          <w:rFonts w:ascii="Garamond" w:hAnsi="Garamond"/>
          <w:sz w:val="28"/>
          <w:szCs w:val="28"/>
        </w:rPr>
        <w:t xml:space="preserve"> </w:t>
      </w:r>
      <w:r w:rsidRPr="00A4081E">
        <w:rPr>
          <w:rFonts w:ascii="Garamond" w:hAnsi="Garamond"/>
          <w:sz w:val="28"/>
          <w:szCs w:val="28"/>
        </w:rPr>
        <w:t>blood analysis</w:t>
      </w:r>
      <w:r w:rsidR="00761031" w:rsidRPr="00A4081E">
        <w:rPr>
          <w:rFonts w:ascii="Garamond" w:hAnsi="Garamond"/>
          <w:sz w:val="28"/>
          <w:szCs w:val="28"/>
        </w:rPr>
        <w:t>,</w:t>
      </w:r>
      <w:r w:rsidRPr="00A4081E">
        <w:rPr>
          <w:rFonts w:ascii="Garamond" w:hAnsi="Garamond"/>
          <w:sz w:val="28"/>
          <w:szCs w:val="28"/>
        </w:rPr>
        <w:t xml:space="preserve"> the patient can </w:t>
      </w:r>
      <w:r w:rsidR="00761031" w:rsidRPr="00A4081E">
        <w:rPr>
          <w:rFonts w:ascii="Garamond" w:hAnsi="Garamond"/>
          <w:sz w:val="28"/>
          <w:szCs w:val="28"/>
        </w:rPr>
        <w:t>directly see</w:t>
      </w:r>
      <w:r w:rsidRPr="00A4081E">
        <w:rPr>
          <w:rFonts w:ascii="Garamond" w:hAnsi="Garamond"/>
          <w:sz w:val="28"/>
          <w:szCs w:val="28"/>
        </w:rPr>
        <w:t xml:space="preserve"> the abnormalities that need </w:t>
      </w:r>
      <w:r w:rsidR="0057716F" w:rsidRPr="00A4081E">
        <w:rPr>
          <w:rFonts w:ascii="Garamond" w:hAnsi="Garamond"/>
          <w:sz w:val="28"/>
          <w:szCs w:val="28"/>
        </w:rPr>
        <w:t>correction and</w:t>
      </w:r>
      <w:r w:rsidRPr="00A4081E">
        <w:rPr>
          <w:rFonts w:ascii="Garamond" w:hAnsi="Garamond"/>
          <w:sz w:val="28"/>
          <w:szCs w:val="28"/>
        </w:rPr>
        <w:t xml:space="preserve"> </w:t>
      </w:r>
      <w:r w:rsidR="008A1063" w:rsidRPr="00A4081E">
        <w:rPr>
          <w:rFonts w:ascii="Garamond" w:hAnsi="Garamond"/>
          <w:sz w:val="28"/>
          <w:szCs w:val="28"/>
        </w:rPr>
        <w:t>become</w:t>
      </w:r>
      <w:r w:rsidRPr="00A4081E">
        <w:rPr>
          <w:rFonts w:ascii="Garamond" w:hAnsi="Garamond"/>
          <w:sz w:val="28"/>
          <w:szCs w:val="28"/>
        </w:rPr>
        <w:t xml:space="preserve"> </w:t>
      </w:r>
      <w:r w:rsidR="008A1063" w:rsidRPr="00A4081E">
        <w:rPr>
          <w:rFonts w:ascii="Garamond" w:hAnsi="Garamond"/>
          <w:sz w:val="28"/>
          <w:szCs w:val="28"/>
        </w:rPr>
        <w:t xml:space="preserve">more </w:t>
      </w:r>
      <w:r w:rsidRPr="00A4081E">
        <w:rPr>
          <w:rFonts w:ascii="Garamond" w:hAnsi="Garamond"/>
          <w:sz w:val="28"/>
          <w:szCs w:val="28"/>
        </w:rPr>
        <w:t>motivated to make the necessary improvements</w:t>
      </w:r>
      <w:r w:rsidR="008A1063" w:rsidRPr="00A4081E">
        <w:rPr>
          <w:rFonts w:ascii="Garamond" w:hAnsi="Garamond"/>
          <w:sz w:val="28"/>
          <w:szCs w:val="28"/>
        </w:rPr>
        <w:t xml:space="preserve">. </w:t>
      </w:r>
      <w:r w:rsidR="007D0842" w:rsidRPr="00A4081E">
        <w:rPr>
          <w:rFonts w:ascii="Garamond" w:hAnsi="Garamond"/>
          <w:sz w:val="28"/>
          <w:szCs w:val="28"/>
        </w:rPr>
        <w:t xml:space="preserve">In short, this procedure can improve patient compliance. </w:t>
      </w:r>
      <w:r w:rsidR="00F418CD" w:rsidRPr="00A4081E">
        <w:rPr>
          <w:rFonts w:ascii="Garamond" w:hAnsi="Garamond"/>
          <w:sz w:val="28"/>
          <w:szCs w:val="28"/>
        </w:rPr>
        <w:t>With the proper therapeutic approaches, they often start to feel better quickly, and can visually see the changes in the microscope after making the nutritional, lifestyle</w:t>
      </w:r>
      <w:r w:rsidR="00761031" w:rsidRPr="00A4081E">
        <w:rPr>
          <w:rFonts w:ascii="Garamond" w:hAnsi="Garamond"/>
          <w:sz w:val="28"/>
          <w:szCs w:val="28"/>
        </w:rPr>
        <w:t>,</w:t>
      </w:r>
      <w:r w:rsidR="00F418CD" w:rsidRPr="00A4081E">
        <w:rPr>
          <w:rFonts w:ascii="Garamond" w:hAnsi="Garamond"/>
          <w:sz w:val="28"/>
          <w:szCs w:val="28"/>
        </w:rPr>
        <w:t xml:space="preserve"> and bioregulatory changes and appreciate their progress at the next visit.</w:t>
      </w:r>
    </w:p>
    <w:p w14:paraId="796CC8FF" w14:textId="77777777" w:rsidR="00F418CD" w:rsidRPr="00A4081E" w:rsidRDefault="00F418CD" w:rsidP="003B4C8A">
      <w:pPr>
        <w:jc w:val="center"/>
        <w:rPr>
          <w:rFonts w:ascii="Garamond" w:eastAsia="Times New Roman" w:hAnsi="Garamond" w:cs="Times New Roman"/>
          <w:b/>
          <w:sz w:val="28"/>
          <w:szCs w:val="28"/>
        </w:rPr>
      </w:pPr>
    </w:p>
    <w:p w14:paraId="681A5E7D" w14:textId="77777777" w:rsidR="00761031" w:rsidRPr="00A4081E" w:rsidRDefault="00761031" w:rsidP="003B4C8A">
      <w:pPr>
        <w:jc w:val="center"/>
        <w:rPr>
          <w:rFonts w:ascii="Garamond" w:eastAsia="Times New Roman" w:hAnsi="Garamond" w:cs="Times New Roman"/>
          <w:b/>
          <w:sz w:val="28"/>
          <w:szCs w:val="28"/>
        </w:rPr>
      </w:pPr>
    </w:p>
    <w:p w14:paraId="3533FF4F" w14:textId="56ADE440" w:rsidR="00324414" w:rsidRPr="00A4081E" w:rsidRDefault="00324414" w:rsidP="003B4C8A">
      <w:pPr>
        <w:jc w:val="center"/>
        <w:rPr>
          <w:rFonts w:ascii="Garamond" w:eastAsia="Times New Roman" w:hAnsi="Garamond" w:cs="Times New Roman"/>
          <w:b/>
          <w:sz w:val="28"/>
          <w:szCs w:val="28"/>
        </w:rPr>
      </w:pPr>
      <w:r w:rsidRPr="00A4081E">
        <w:rPr>
          <w:rFonts w:ascii="Garamond" w:eastAsia="Times New Roman" w:hAnsi="Garamond" w:cs="Times New Roman"/>
          <w:b/>
          <w:sz w:val="28"/>
          <w:szCs w:val="28"/>
        </w:rPr>
        <w:lastRenderedPageBreak/>
        <w:t>Taking the Blood Sample</w:t>
      </w:r>
    </w:p>
    <w:p w14:paraId="53CAA02B" w14:textId="08463D09" w:rsidR="00324414" w:rsidRPr="00A4081E" w:rsidRDefault="00324414" w:rsidP="003B4C8A">
      <w:pPr>
        <w:rPr>
          <w:rFonts w:ascii="Garamond" w:eastAsia="Times New Roman" w:hAnsi="Garamond" w:cs="Times New Roman"/>
          <w:sz w:val="28"/>
          <w:szCs w:val="28"/>
        </w:rPr>
      </w:pPr>
      <w:r w:rsidRPr="00A4081E">
        <w:rPr>
          <w:rFonts w:ascii="Garamond" w:eastAsia="Times New Roman" w:hAnsi="Garamond" w:cs="Times New Roman"/>
          <w:sz w:val="28"/>
          <w:szCs w:val="28"/>
        </w:rPr>
        <w:t xml:space="preserve">It is best to take the blood sample after the patient has been fasting. Fasting and non-fasting plasma appear very different. It does not matter </w:t>
      </w:r>
      <w:r w:rsidR="00740023" w:rsidRPr="00A4081E">
        <w:rPr>
          <w:rFonts w:ascii="Garamond" w:eastAsia="Times New Roman" w:hAnsi="Garamond" w:cs="Times New Roman"/>
          <w:sz w:val="28"/>
          <w:szCs w:val="28"/>
        </w:rPr>
        <w:t xml:space="preserve">which hand or finger the sample comes from, but it is useful to do it the same way each time for consistency. It is not necessary to use any alcohol or disinfectant on the finger before taking the sample. </w:t>
      </w:r>
      <w:r w:rsidR="00536C19" w:rsidRPr="00A4081E">
        <w:rPr>
          <w:rFonts w:ascii="Garamond" w:eastAsia="Times New Roman" w:hAnsi="Garamond" w:cs="Times New Roman"/>
          <w:sz w:val="28"/>
          <w:szCs w:val="28"/>
        </w:rPr>
        <w:t xml:space="preserve">However, it is best to have the patient thoroughly wash their hands with soap and water and rinse them well and dry the hands, then wait for 5 minutes or so. With a </w:t>
      </w:r>
      <w:r w:rsidR="00C32962" w:rsidRPr="00A4081E">
        <w:rPr>
          <w:rFonts w:ascii="Garamond" w:eastAsia="Times New Roman" w:hAnsi="Garamond" w:cs="Times New Roman"/>
          <w:sz w:val="28"/>
          <w:szCs w:val="28"/>
        </w:rPr>
        <w:t>gloved hand</w:t>
      </w:r>
      <w:r w:rsidR="00536C19" w:rsidRPr="00A4081E">
        <w:rPr>
          <w:rFonts w:ascii="Garamond" w:eastAsia="Times New Roman" w:hAnsi="Garamond" w:cs="Times New Roman"/>
          <w:sz w:val="28"/>
          <w:szCs w:val="28"/>
        </w:rPr>
        <w:t xml:space="preserve">, </w:t>
      </w:r>
      <w:r w:rsidR="00740023" w:rsidRPr="00A4081E">
        <w:rPr>
          <w:rFonts w:ascii="Garamond" w:eastAsia="Times New Roman" w:hAnsi="Garamond" w:cs="Times New Roman"/>
          <w:sz w:val="28"/>
          <w:szCs w:val="28"/>
        </w:rPr>
        <w:t xml:space="preserve">wipe the fingertip with a clean cotton ball before taking the sample as a </w:t>
      </w:r>
      <w:r w:rsidR="00FD6CF7" w:rsidRPr="00A4081E">
        <w:rPr>
          <w:rFonts w:ascii="Garamond" w:eastAsia="Times New Roman" w:hAnsi="Garamond" w:cs="Times New Roman"/>
          <w:sz w:val="28"/>
          <w:szCs w:val="28"/>
        </w:rPr>
        <w:t>precaution</w:t>
      </w:r>
      <w:r w:rsidR="00740023" w:rsidRPr="00A4081E">
        <w:rPr>
          <w:rFonts w:ascii="Garamond" w:eastAsia="Times New Roman" w:hAnsi="Garamond" w:cs="Times New Roman"/>
          <w:sz w:val="28"/>
          <w:szCs w:val="28"/>
        </w:rPr>
        <w:t xml:space="preserve"> against excess sweat or dirt. Wipe the finger with hydrogen peroxide doused on a clean cotton ball after taking the sample. Always use a new lancet, even when taking a second sample on the same individual.</w:t>
      </w:r>
    </w:p>
    <w:p w14:paraId="781C7D0A" w14:textId="050137D9" w:rsidR="00FD6CF7" w:rsidRPr="00A4081E" w:rsidRDefault="00FD6CF7" w:rsidP="003B4C8A">
      <w:pPr>
        <w:rPr>
          <w:rFonts w:ascii="Garamond" w:hAnsi="Garamond"/>
          <w:sz w:val="28"/>
          <w:szCs w:val="28"/>
        </w:rPr>
      </w:pPr>
      <w:r w:rsidRPr="00A4081E">
        <w:rPr>
          <w:rFonts w:ascii="Garamond" w:hAnsi="Garamond"/>
          <w:sz w:val="28"/>
          <w:szCs w:val="28"/>
        </w:rPr>
        <w:t xml:space="preserve">It is good practice to wipe away the first three drops of blood as these may contain skin cells and debris. However, it is not </w:t>
      </w:r>
      <w:r w:rsidR="00BD1542" w:rsidRPr="00A4081E">
        <w:rPr>
          <w:rFonts w:ascii="Garamond" w:hAnsi="Garamond"/>
          <w:sz w:val="28"/>
          <w:szCs w:val="28"/>
        </w:rPr>
        <w:t xml:space="preserve">a </w:t>
      </w:r>
      <w:r w:rsidRPr="00A4081E">
        <w:rPr>
          <w:rFonts w:ascii="Garamond" w:hAnsi="Garamond"/>
          <w:sz w:val="28"/>
          <w:szCs w:val="28"/>
        </w:rPr>
        <w:t xml:space="preserve">good technique to strongly squeeze the finger to extract blood. If the finger does not bleed freely, you may need to pressurize the finger with a </w:t>
      </w:r>
      <w:r w:rsidR="00BD1542" w:rsidRPr="00A4081E">
        <w:rPr>
          <w:rFonts w:ascii="Garamond" w:hAnsi="Garamond"/>
          <w:sz w:val="28"/>
          <w:szCs w:val="28"/>
        </w:rPr>
        <w:t>gentle</w:t>
      </w:r>
      <w:r w:rsidRPr="00A4081E">
        <w:rPr>
          <w:rFonts w:ascii="Garamond" w:hAnsi="Garamond"/>
          <w:sz w:val="28"/>
          <w:szCs w:val="28"/>
        </w:rPr>
        <w:t xml:space="preserve"> squeeze. Take special care never to touch the subject’s blood, even with your gloved hand, or let the blood roll off the subject’s finger. </w:t>
      </w:r>
      <w:r w:rsidR="00496683" w:rsidRPr="00A4081E">
        <w:rPr>
          <w:rFonts w:ascii="Garamond" w:hAnsi="Garamond"/>
          <w:sz w:val="28"/>
          <w:szCs w:val="28"/>
        </w:rPr>
        <w:t xml:space="preserve">It is important to place the coverslip on the slide in less than 10 seconds. Longer can cause artifacts to form in the </w:t>
      </w:r>
      <w:r w:rsidR="002A0B57" w:rsidRPr="00A4081E">
        <w:rPr>
          <w:rFonts w:ascii="Garamond" w:hAnsi="Garamond"/>
          <w:sz w:val="28"/>
          <w:szCs w:val="28"/>
        </w:rPr>
        <w:t>RBCs.</w:t>
      </w:r>
    </w:p>
    <w:p w14:paraId="4214C993" w14:textId="604FD0BB" w:rsidR="000352E8" w:rsidRPr="00A4081E" w:rsidRDefault="000352E8" w:rsidP="003B4C8A">
      <w:pPr>
        <w:jc w:val="center"/>
        <w:rPr>
          <w:rFonts w:ascii="Garamond" w:hAnsi="Garamond"/>
          <w:b/>
          <w:sz w:val="28"/>
          <w:szCs w:val="28"/>
        </w:rPr>
      </w:pPr>
      <w:r w:rsidRPr="00A4081E">
        <w:rPr>
          <w:rFonts w:ascii="Garamond" w:hAnsi="Garamond"/>
          <w:b/>
          <w:sz w:val="28"/>
          <w:szCs w:val="28"/>
        </w:rPr>
        <w:t xml:space="preserve">Preparation of </w:t>
      </w:r>
      <w:r w:rsidR="00216777" w:rsidRPr="00A4081E">
        <w:rPr>
          <w:rFonts w:ascii="Garamond" w:hAnsi="Garamond"/>
          <w:b/>
          <w:sz w:val="28"/>
          <w:szCs w:val="28"/>
        </w:rPr>
        <w:t>S</w:t>
      </w:r>
      <w:r w:rsidRPr="00A4081E">
        <w:rPr>
          <w:rFonts w:ascii="Garamond" w:hAnsi="Garamond"/>
          <w:b/>
          <w:sz w:val="28"/>
          <w:szCs w:val="28"/>
        </w:rPr>
        <w:t xml:space="preserve">lides </w:t>
      </w:r>
      <w:r w:rsidR="00134768" w:rsidRPr="00A4081E">
        <w:rPr>
          <w:rFonts w:ascii="Garamond" w:hAnsi="Garamond"/>
          <w:b/>
          <w:sz w:val="28"/>
          <w:szCs w:val="28"/>
        </w:rPr>
        <w:t>and Care for the Microscope</w:t>
      </w:r>
    </w:p>
    <w:p w14:paraId="1F00DE9B" w14:textId="65D94811" w:rsidR="008D27D8" w:rsidRPr="00A4081E" w:rsidRDefault="00FD6CF7" w:rsidP="003B4C8A">
      <w:pPr>
        <w:rPr>
          <w:rFonts w:ascii="Garamond" w:hAnsi="Garamond"/>
          <w:sz w:val="28"/>
          <w:szCs w:val="28"/>
        </w:rPr>
      </w:pPr>
      <w:r w:rsidRPr="00A4081E">
        <w:rPr>
          <w:rFonts w:ascii="Garamond" w:hAnsi="Garamond"/>
          <w:sz w:val="28"/>
          <w:szCs w:val="28"/>
        </w:rPr>
        <w:t xml:space="preserve">The slide and coverslip may include production inclusions which can lead to false observations. </w:t>
      </w:r>
      <w:r w:rsidR="007D0842" w:rsidRPr="00A4081E">
        <w:rPr>
          <w:rFonts w:ascii="Garamond" w:hAnsi="Garamond"/>
          <w:sz w:val="28"/>
          <w:szCs w:val="28"/>
        </w:rPr>
        <w:t xml:space="preserve">Slide artifacts have often been the central focus of critics of live blood analysis and justifiably so. </w:t>
      </w:r>
      <w:r w:rsidR="009C6D1C" w:rsidRPr="00A4081E">
        <w:rPr>
          <w:rFonts w:ascii="Garamond" w:hAnsi="Garamond"/>
          <w:sz w:val="28"/>
          <w:szCs w:val="28"/>
        </w:rPr>
        <w:t>Thus, care needs to be taken in slide preparation because features that lie above and below the plane of focus, such as fingerprints, dust, fibers</w:t>
      </w:r>
      <w:r w:rsidR="00BD1542" w:rsidRPr="00A4081E">
        <w:rPr>
          <w:rFonts w:ascii="Garamond" w:hAnsi="Garamond"/>
          <w:sz w:val="28"/>
          <w:szCs w:val="28"/>
        </w:rPr>
        <w:t>,</w:t>
      </w:r>
      <w:r w:rsidR="009C6D1C" w:rsidRPr="00A4081E">
        <w:rPr>
          <w:rFonts w:ascii="Garamond" w:hAnsi="Garamond"/>
          <w:sz w:val="28"/>
          <w:szCs w:val="28"/>
        </w:rPr>
        <w:t xml:space="preserve"> or cleaning residue can scatter light and contribute to image degradation. </w:t>
      </w:r>
      <w:r w:rsidR="00D11D91" w:rsidRPr="00A4081E">
        <w:rPr>
          <w:rFonts w:ascii="Garamond" w:hAnsi="Garamond"/>
          <w:sz w:val="28"/>
          <w:szCs w:val="28"/>
        </w:rPr>
        <w:t xml:space="preserve">Examine the slide and coverslip with good light for any scratches or defects prior to use. All precautions should be exercised to ensure the sterility of the slide and coverslip. Close the coverslip and slide containers when not in use. </w:t>
      </w:r>
      <w:r w:rsidR="007D0842" w:rsidRPr="00A4081E">
        <w:rPr>
          <w:rFonts w:ascii="Garamond" w:hAnsi="Garamond"/>
          <w:sz w:val="28"/>
          <w:szCs w:val="28"/>
        </w:rPr>
        <w:t>A</w:t>
      </w:r>
      <w:r w:rsidRPr="00A4081E">
        <w:rPr>
          <w:rFonts w:ascii="Garamond" w:hAnsi="Garamond"/>
          <w:sz w:val="28"/>
          <w:szCs w:val="28"/>
        </w:rPr>
        <w:t>lways use the most expensive pre</w:t>
      </w:r>
      <w:r w:rsidR="008D27D8" w:rsidRPr="00A4081E">
        <w:rPr>
          <w:rFonts w:ascii="Garamond" w:hAnsi="Garamond"/>
          <w:sz w:val="28"/>
          <w:szCs w:val="28"/>
        </w:rPr>
        <w:t>-</w:t>
      </w:r>
      <w:r w:rsidRPr="00A4081E">
        <w:rPr>
          <w:rFonts w:ascii="Garamond" w:hAnsi="Garamond"/>
          <w:sz w:val="28"/>
          <w:szCs w:val="28"/>
        </w:rPr>
        <w:t>sterilized slides and coverslips that are available.</w:t>
      </w:r>
      <w:r w:rsidR="00D11D91" w:rsidRPr="00A4081E">
        <w:rPr>
          <w:rFonts w:ascii="Garamond" w:hAnsi="Garamond"/>
          <w:sz w:val="28"/>
          <w:szCs w:val="28"/>
        </w:rPr>
        <w:t xml:space="preserve"> If cheap slides are used you could see all kinds of inclusions that look identical to blood crystalline formations, thus potentially making a false observation.</w:t>
      </w:r>
      <w:r w:rsidRPr="00A4081E">
        <w:rPr>
          <w:rFonts w:ascii="Garamond" w:hAnsi="Garamond"/>
          <w:sz w:val="28"/>
          <w:szCs w:val="28"/>
        </w:rPr>
        <w:t xml:space="preserve"> The slide should be </w:t>
      </w:r>
      <w:r w:rsidR="00BD1542" w:rsidRPr="00A4081E">
        <w:rPr>
          <w:rFonts w:ascii="Garamond" w:hAnsi="Garamond"/>
          <w:sz w:val="28"/>
          <w:szCs w:val="28"/>
        </w:rPr>
        <w:t>no</w:t>
      </w:r>
      <w:r w:rsidRPr="00A4081E">
        <w:rPr>
          <w:rFonts w:ascii="Garamond" w:hAnsi="Garamond"/>
          <w:sz w:val="28"/>
          <w:szCs w:val="28"/>
        </w:rPr>
        <w:t xml:space="preserve"> thicker than 1 mm. </w:t>
      </w:r>
      <w:r w:rsidR="00D11D91" w:rsidRPr="00A4081E">
        <w:rPr>
          <w:rFonts w:ascii="Garamond" w:hAnsi="Garamond"/>
          <w:sz w:val="28"/>
          <w:szCs w:val="28"/>
        </w:rPr>
        <w:t xml:space="preserve">Slides with frosted ends are useful, as they can be written on with a pencil or indelible felt tip </w:t>
      </w:r>
      <w:r w:rsidR="00E55C5B" w:rsidRPr="00A4081E">
        <w:rPr>
          <w:rFonts w:ascii="Garamond" w:hAnsi="Garamond"/>
          <w:sz w:val="28"/>
          <w:szCs w:val="28"/>
        </w:rPr>
        <w:t>with</w:t>
      </w:r>
      <w:r w:rsidR="00D11D91" w:rsidRPr="00A4081E">
        <w:rPr>
          <w:rFonts w:ascii="Garamond" w:hAnsi="Garamond"/>
          <w:sz w:val="28"/>
          <w:szCs w:val="28"/>
        </w:rPr>
        <w:t xml:space="preserve"> </w:t>
      </w:r>
      <w:r w:rsidR="00BD1542" w:rsidRPr="00A4081E">
        <w:rPr>
          <w:rFonts w:ascii="Garamond" w:hAnsi="Garamond"/>
          <w:sz w:val="28"/>
          <w:szCs w:val="28"/>
        </w:rPr>
        <w:t xml:space="preserve">a </w:t>
      </w:r>
      <w:r w:rsidR="00D11D91" w:rsidRPr="00A4081E">
        <w:rPr>
          <w:rFonts w:ascii="Garamond" w:hAnsi="Garamond"/>
          <w:sz w:val="28"/>
          <w:szCs w:val="28"/>
        </w:rPr>
        <w:t>name</w:t>
      </w:r>
      <w:r w:rsidR="007A1E31" w:rsidRPr="00A4081E">
        <w:rPr>
          <w:rFonts w:ascii="Garamond" w:hAnsi="Garamond"/>
          <w:sz w:val="28"/>
          <w:szCs w:val="28"/>
        </w:rPr>
        <w:t>,</w:t>
      </w:r>
      <w:r w:rsidR="00D11D91" w:rsidRPr="00A4081E">
        <w:rPr>
          <w:rFonts w:ascii="Garamond" w:hAnsi="Garamond"/>
          <w:sz w:val="28"/>
          <w:szCs w:val="28"/>
        </w:rPr>
        <w:t xml:space="preserve"> date</w:t>
      </w:r>
      <w:r w:rsidR="00BD1542" w:rsidRPr="00A4081E">
        <w:rPr>
          <w:rFonts w:ascii="Garamond" w:hAnsi="Garamond"/>
          <w:sz w:val="28"/>
          <w:szCs w:val="28"/>
        </w:rPr>
        <w:t>,</w:t>
      </w:r>
      <w:r w:rsidR="007A1E31" w:rsidRPr="00A4081E">
        <w:rPr>
          <w:rFonts w:ascii="Garamond" w:hAnsi="Garamond"/>
          <w:sz w:val="28"/>
          <w:szCs w:val="28"/>
        </w:rPr>
        <w:t xml:space="preserve"> or time</w:t>
      </w:r>
      <w:r w:rsidR="00D11D91" w:rsidRPr="00A4081E">
        <w:rPr>
          <w:rFonts w:ascii="Garamond" w:hAnsi="Garamond"/>
          <w:sz w:val="28"/>
          <w:szCs w:val="28"/>
        </w:rPr>
        <w:t xml:space="preserve">. </w:t>
      </w:r>
      <w:r w:rsidR="008D27D8" w:rsidRPr="00A4081E">
        <w:rPr>
          <w:rFonts w:ascii="Garamond" w:hAnsi="Garamond"/>
          <w:sz w:val="28"/>
          <w:szCs w:val="28"/>
        </w:rPr>
        <w:t>The coverslip must be of the thickness (usually 0.17 mm</w:t>
      </w:r>
      <w:r w:rsidR="00E55C5B" w:rsidRPr="00A4081E">
        <w:rPr>
          <w:rFonts w:ascii="Garamond" w:hAnsi="Garamond"/>
          <w:sz w:val="28"/>
          <w:szCs w:val="28"/>
        </w:rPr>
        <w:t>)</w:t>
      </w:r>
      <w:r w:rsidR="008D27D8" w:rsidRPr="00A4081E">
        <w:rPr>
          <w:rFonts w:ascii="Garamond" w:hAnsi="Garamond"/>
          <w:sz w:val="28"/>
          <w:szCs w:val="28"/>
        </w:rPr>
        <w:t xml:space="preserve"> for which the microscope objective has been corrected. </w:t>
      </w:r>
    </w:p>
    <w:p w14:paraId="0BD3D25D" w14:textId="1FF08FC1" w:rsidR="00A42CEA" w:rsidRPr="00A4081E" w:rsidRDefault="00A42CEA" w:rsidP="003B4C8A">
      <w:pPr>
        <w:rPr>
          <w:rFonts w:ascii="Garamond" w:eastAsia="Times New Roman" w:hAnsi="Garamond" w:cs="Times New Roman"/>
          <w:sz w:val="28"/>
          <w:szCs w:val="28"/>
        </w:rPr>
      </w:pPr>
      <w:r w:rsidRPr="00A4081E">
        <w:rPr>
          <w:rFonts w:ascii="Garamond" w:eastAsia="Times New Roman" w:hAnsi="Garamond" w:cs="Times New Roman"/>
          <w:sz w:val="28"/>
          <w:szCs w:val="28"/>
        </w:rPr>
        <w:lastRenderedPageBreak/>
        <w:t>Never use a paper towel, your shirt, or any material other than good quality lens tissue or a cotton swab (must be 100% natural cotton) to clean an optical surface. Be gentle! You may use an appropriate lens cleaner or distilled water to help remove dried material. Organic solvents may separate or damage the lens elements or coatings. Cover the instrument with a dust jacket when not in use.</w:t>
      </w:r>
    </w:p>
    <w:p w14:paraId="60B0CA45" w14:textId="45BEB1F2" w:rsidR="00086E52" w:rsidRPr="00A4081E" w:rsidRDefault="000352E8" w:rsidP="003B4C8A">
      <w:pPr>
        <w:rPr>
          <w:rFonts w:ascii="Garamond" w:hAnsi="Garamond"/>
          <w:sz w:val="28"/>
          <w:szCs w:val="28"/>
        </w:rPr>
      </w:pPr>
      <w:r w:rsidRPr="00A4081E">
        <w:rPr>
          <w:rFonts w:ascii="Garamond" w:hAnsi="Garamond"/>
          <w:sz w:val="28"/>
          <w:szCs w:val="28"/>
        </w:rPr>
        <w:t xml:space="preserve">Because </w:t>
      </w:r>
      <w:r w:rsidR="008A1063" w:rsidRPr="00A4081E">
        <w:rPr>
          <w:rFonts w:ascii="Garamond" w:hAnsi="Garamond"/>
          <w:sz w:val="28"/>
          <w:szCs w:val="28"/>
        </w:rPr>
        <w:t xml:space="preserve">darkfield uses </w:t>
      </w:r>
      <w:r w:rsidRPr="00A4081E">
        <w:rPr>
          <w:rFonts w:ascii="Garamond" w:hAnsi="Garamond"/>
          <w:sz w:val="28"/>
          <w:szCs w:val="28"/>
        </w:rPr>
        <w:t>high</w:t>
      </w:r>
      <w:r w:rsidR="007D0842" w:rsidRPr="00A4081E">
        <w:rPr>
          <w:rFonts w:ascii="Garamond" w:hAnsi="Garamond"/>
          <w:sz w:val="28"/>
          <w:szCs w:val="28"/>
        </w:rPr>
        <w:t>-</w:t>
      </w:r>
      <w:r w:rsidRPr="00A4081E">
        <w:rPr>
          <w:rFonts w:ascii="Garamond" w:hAnsi="Garamond"/>
          <w:sz w:val="28"/>
          <w:szCs w:val="28"/>
        </w:rPr>
        <w:t xml:space="preserve">light intensity, attention should be paid to </w:t>
      </w:r>
      <w:r w:rsidR="00761031" w:rsidRPr="00A4081E">
        <w:rPr>
          <w:rFonts w:ascii="Garamond" w:hAnsi="Garamond"/>
          <w:sz w:val="28"/>
          <w:szCs w:val="28"/>
        </w:rPr>
        <w:t xml:space="preserve">the </w:t>
      </w:r>
      <w:r w:rsidRPr="00A4081E">
        <w:rPr>
          <w:rFonts w:ascii="Garamond" w:hAnsi="Garamond"/>
          <w:sz w:val="28"/>
          <w:szCs w:val="28"/>
        </w:rPr>
        <w:t>cleanliness of the sample. No cleaning technique can remove</w:t>
      </w:r>
      <w:r w:rsidR="008A1063" w:rsidRPr="00A4081E">
        <w:rPr>
          <w:rFonts w:ascii="Garamond" w:hAnsi="Garamond"/>
          <w:sz w:val="28"/>
          <w:szCs w:val="28"/>
        </w:rPr>
        <w:t xml:space="preserve"> all</w:t>
      </w:r>
      <w:r w:rsidRPr="00A4081E">
        <w:rPr>
          <w:rFonts w:ascii="Garamond" w:hAnsi="Garamond"/>
          <w:sz w:val="28"/>
          <w:szCs w:val="28"/>
        </w:rPr>
        <w:t xml:space="preserve"> glass blemishes; if these seem excessive, the only recourse is to try a different source of slides. For cleaning, </w:t>
      </w:r>
      <w:r w:rsidR="008A1063" w:rsidRPr="00A4081E">
        <w:rPr>
          <w:rFonts w:ascii="Garamond" w:hAnsi="Garamond"/>
          <w:sz w:val="28"/>
          <w:szCs w:val="28"/>
        </w:rPr>
        <w:t>lens paper is best</w:t>
      </w:r>
      <w:r w:rsidR="007D0842" w:rsidRPr="00A4081E">
        <w:rPr>
          <w:rFonts w:ascii="Garamond" w:hAnsi="Garamond"/>
          <w:sz w:val="28"/>
          <w:szCs w:val="28"/>
        </w:rPr>
        <w:t>.</w:t>
      </w:r>
      <w:r w:rsidRPr="00A4081E">
        <w:rPr>
          <w:rFonts w:ascii="Garamond" w:hAnsi="Garamond"/>
          <w:sz w:val="28"/>
          <w:szCs w:val="28"/>
        </w:rPr>
        <w:t xml:space="preserve"> </w:t>
      </w:r>
      <w:r w:rsidR="00761031" w:rsidRPr="00A4081E">
        <w:rPr>
          <w:rFonts w:ascii="Garamond" w:hAnsi="Garamond"/>
          <w:sz w:val="28"/>
          <w:szCs w:val="28"/>
        </w:rPr>
        <w:t>The blood</w:t>
      </w:r>
      <w:r w:rsidR="007A1E31" w:rsidRPr="00A4081E">
        <w:rPr>
          <w:rFonts w:ascii="Garamond" w:hAnsi="Garamond"/>
          <w:sz w:val="28"/>
          <w:szCs w:val="28"/>
        </w:rPr>
        <w:t xml:space="preserve"> s</w:t>
      </w:r>
      <w:r w:rsidRPr="00A4081E">
        <w:rPr>
          <w:rFonts w:ascii="Garamond" w:hAnsi="Garamond"/>
          <w:sz w:val="28"/>
          <w:szCs w:val="28"/>
        </w:rPr>
        <w:t xml:space="preserve">ample size should be just enough to allow the liquid to spread to the area of the </w:t>
      </w:r>
      <w:r w:rsidR="00761031" w:rsidRPr="00A4081E">
        <w:rPr>
          <w:rFonts w:ascii="Garamond" w:hAnsi="Garamond"/>
          <w:sz w:val="28"/>
          <w:szCs w:val="28"/>
        </w:rPr>
        <w:t>coverslip</w:t>
      </w:r>
      <w:r w:rsidRPr="00A4081E">
        <w:rPr>
          <w:rFonts w:ascii="Garamond" w:hAnsi="Garamond"/>
          <w:sz w:val="28"/>
          <w:szCs w:val="28"/>
        </w:rPr>
        <w:t xml:space="preserve"> since excessive liquid depth lowers image quality by providing a background of out-of-focus scattering sources.</w:t>
      </w:r>
      <w:r w:rsidR="00930C68" w:rsidRPr="00A4081E">
        <w:rPr>
          <w:rFonts w:ascii="Garamond" w:hAnsi="Garamond"/>
          <w:sz w:val="28"/>
          <w:szCs w:val="28"/>
        </w:rPr>
        <w:t xml:space="preserve"> Conversely, too little blood can create rouleau and unwanted thickness </w:t>
      </w:r>
      <w:r w:rsidR="00872DC7" w:rsidRPr="00A4081E">
        <w:rPr>
          <w:rFonts w:ascii="Garamond" w:hAnsi="Garamond"/>
          <w:sz w:val="28"/>
          <w:szCs w:val="28"/>
        </w:rPr>
        <w:t>in</w:t>
      </w:r>
      <w:r w:rsidR="00930C68" w:rsidRPr="00A4081E">
        <w:rPr>
          <w:rFonts w:ascii="Garamond" w:hAnsi="Garamond"/>
          <w:sz w:val="28"/>
          <w:szCs w:val="28"/>
        </w:rPr>
        <w:t xml:space="preserve"> a sample.</w:t>
      </w:r>
    </w:p>
    <w:p w14:paraId="7CF0FE7C" w14:textId="6BF548A9" w:rsidR="00324414" w:rsidRPr="00A4081E" w:rsidRDefault="00930C68" w:rsidP="003B4C8A">
      <w:pPr>
        <w:rPr>
          <w:rFonts w:ascii="Garamond" w:hAnsi="Garamond"/>
          <w:sz w:val="28"/>
          <w:szCs w:val="28"/>
        </w:rPr>
      </w:pPr>
      <w:r w:rsidRPr="00A4081E">
        <w:rPr>
          <w:rFonts w:ascii="Garamond" w:hAnsi="Garamond"/>
          <w:sz w:val="28"/>
          <w:szCs w:val="28"/>
        </w:rPr>
        <w:t xml:space="preserve">The best darkfield microscopy is oil immersion. </w:t>
      </w:r>
      <w:r w:rsidR="00216777" w:rsidRPr="00A4081E">
        <w:rPr>
          <w:rFonts w:ascii="Garamond" w:hAnsi="Garamond"/>
          <w:sz w:val="28"/>
          <w:szCs w:val="28"/>
        </w:rPr>
        <w:t xml:space="preserve">When oiling </w:t>
      </w:r>
      <w:r w:rsidRPr="00A4081E">
        <w:rPr>
          <w:rFonts w:ascii="Garamond" w:hAnsi="Garamond"/>
          <w:sz w:val="28"/>
          <w:szCs w:val="28"/>
        </w:rPr>
        <w:t xml:space="preserve">the </w:t>
      </w:r>
      <w:r w:rsidR="00216777" w:rsidRPr="00A4081E">
        <w:rPr>
          <w:rFonts w:ascii="Garamond" w:hAnsi="Garamond"/>
          <w:sz w:val="28"/>
          <w:szCs w:val="28"/>
        </w:rPr>
        <w:t xml:space="preserve">slide and condenser lens, touch the tip of the oil dispenser (Zeiss </w:t>
      </w:r>
      <w:proofErr w:type="spellStart"/>
      <w:r w:rsidR="00216777" w:rsidRPr="00A4081E">
        <w:rPr>
          <w:rFonts w:ascii="Garamond" w:hAnsi="Garamond"/>
          <w:sz w:val="28"/>
          <w:szCs w:val="28"/>
        </w:rPr>
        <w:t>Immersol</w:t>
      </w:r>
      <w:proofErr w:type="spellEnd"/>
      <w:r w:rsidR="00216777" w:rsidRPr="00A4081E">
        <w:rPr>
          <w:rFonts w:ascii="Garamond" w:hAnsi="Garamond"/>
          <w:sz w:val="28"/>
          <w:szCs w:val="28"/>
        </w:rPr>
        <w:t xml:space="preserve"> 518N) to the slide or condenser and roll out the oil slowly onto the slide so that bubbles are less likely to form in the oil. Bubbles can distort the field of view and cause hazing of the light. </w:t>
      </w:r>
      <w:r w:rsidR="00324414" w:rsidRPr="00A4081E">
        <w:rPr>
          <w:rFonts w:ascii="Garamond" w:hAnsi="Garamond"/>
          <w:sz w:val="28"/>
          <w:szCs w:val="28"/>
        </w:rPr>
        <w:t xml:space="preserve">An example of this is a </w:t>
      </w:r>
      <w:r w:rsidR="00216777" w:rsidRPr="00A4081E">
        <w:rPr>
          <w:rFonts w:ascii="Garamond" w:hAnsi="Garamond"/>
          <w:sz w:val="28"/>
          <w:szCs w:val="28"/>
        </w:rPr>
        <w:t>very grey background</w:t>
      </w:r>
      <w:r w:rsidR="00324414" w:rsidRPr="00A4081E">
        <w:rPr>
          <w:rFonts w:ascii="Garamond" w:hAnsi="Garamond"/>
          <w:sz w:val="28"/>
          <w:szCs w:val="28"/>
        </w:rPr>
        <w:t>. Oil the top of the condenser lens with 1-2 drops of immersion oil and the</w:t>
      </w:r>
      <w:r w:rsidRPr="00A4081E">
        <w:rPr>
          <w:rFonts w:ascii="Garamond" w:hAnsi="Garamond"/>
          <w:sz w:val="28"/>
          <w:szCs w:val="28"/>
        </w:rPr>
        <w:t>n</w:t>
      </w:r>
      <w:r w:rsidR="00324414" w:rsidRPr="00A4081E">
        <w:rPr>
          <w:rFonts w:ascii="Garamond" w:hAnsi="Garamond"/>
          <w:sz w:val="28"/>
          <w:szCs w:val="28"/>
        </w:rPr>
        <w:t xml:space="preserve"> rack the condenser up until it is just in contact with the bottom of the slide, which should light up the edges upon contact. Put 2</w:t>
      </w:r>
      <w:r w:rsidRPr="00A4081E">
        <w:rPr>
          <w:rFonts w:ascii="Garamond" w:hAnsi="Garamond"/>
          <w:sz w:val="28"/>
          <w:szCs w:val="28"/>
        </w:rPr>
        <w:t>-</w:t>
      </w:r>
      <w:r w:rsidR="00324414" w:rsidRPr="00A4081E">
        <w:rPr>
          <w:rFonts w:ascii="Garamond" w:hAnsi="Garamond"/>
          <w:sz w:val="28"/>
          <w:szCs w:val="28"/>
        </w:rPr>
        <w:t>drops of oil on top of the coverslip and lower the objective until it j</w:t>
      </w:r>
      <w:r w:rsidR="00D11D91" w:rsidRPr="00A4081E">
        <w:rPr>
          <w:rFonts w:ascii="Garamond" w:hAnsi="Garamond"/>
          <w:sz w:val="28"/>
          <w:szCs w:val="28"/>
        </w:rPr>
        <w:t>u</w:t>
      </w:r>
      <w:r w:rsidR="00324414" w:rsidRPr="00A4081E">
        <w:rPr>
          <w:rFonts w:ascii="Garamond" w:hAnsi="Garamond"/>
          <w:sz w:val="28"/>
          <w:szCs w:val="28"/>
        </w:rPr>
        <w:t>st touches the slide. Do not try to focus until you have completed this process, to make sure you do not crush the slide.</w:t>
      </w:r>
    </w:p>
    <w:p w14:paraId="54E9D040" w14:textId="317B476C" w:rsidR="00A42CEA" w:rsidRPr="00A4081E" w:rsidRDefault="003C3675" w:rsidP="003B4C8A">
      <w:pPr>
        <w:rPr>
          <w:rFonts w:ascii="Garamond" w:hAnsi="Garamond"/>
          <w:i/>
          <w:sz w:val="28"/>
          <w:szCs w:val="28"/>
        </w:rPr>
      </w:pPr>
      <w:r w:rsidRPr="00A4081E">
        <w:rPr>
          <w:rFonts w:ascii="Garamond" w:hAnsi="Garamond"/>
          <w:sz w:val="28"/>
          <w:szCs w:val="28"/>
        </w:rPr>
        <w:t>One slide is never enough to give an accurate representation of the blood terrain</w:t>
      </w:r>
      <w:r w:rsidR="003C48E7" w:rsidRPr="00A4081E">
        <w:rPr>
          <w:rFonts w:ascii="Garamond" w:hAnsi="Garamond"/>
          <w:sz w:val="28"/>
          <w:szCs w:val="28"/>
        </w:rPr>
        <w:t>.</w:t>
      </w:r>
      <w:r w:rsidRPr="00A4081E">
        <w:rPr>
          <w:rFonts w:ascii="Garamond" w:hAnsi="Garamond"/>
          <w:sz w:val="28"/>
          <w:szCs w:val="28"/>
        </w:rPr>
        <w:t xml:space="preserve"> </w:t>
      </w:r>
      <w:r w:rsidR="00A42CEA" w:rsidRPr="00A4081E">
        <w:rPr>
          <w:rFonts w:ascii="Garamond" w:hAnsi="Garamond"/>
          <w:sz w:val="28"/>
          <w:szCs w:val="28"/>
        </w:rPr>
        <w:t>Hence, i</w:t>
      </w:r>
      <w:r w:rsidRPr="00A4081E">
        <w:rPr>
          <w:rFonts w:ascii="Garamond" w:hAnsi="Garamond"/>
          <w:sz w:val="28"/>
          <w:szCs w:val="28"/>
        </w:rPr>
        <w:t xml:space="preserve">t is </w:t>
      </w:r>
      <w:r w:rsidR="00A42CEA" w:rsidRPr="00A4081E">
        <w:rPr>
          <w:rFonts w:ascii="Garamond" w:hAnsi="Garamond"/>
          <w:sz w:val="28"/>
          <w:szCs w:val="28"/>
        </w:rPr>
        <w:t>best to procure</w:t>
      </w:r>
      <w:r w:rsidRPr="00A4081E">
        <w:rPr>
          <w:rFonts w:ascii="Garamond" w:hAnsi="Garamond"/>
          <w:sz w:val="28"/>
          <w:szCs w:val="28"/>
        </w:rPr>
        <w:t xml:space="preserve"> three </w:t>
      </w:r>
      <w:r w:rsidR="007A1E31" w:rsidRPr="00A4081E">
        <w:rPr>
          <w:rFonts w:ascii="Garamond" w:hAnsi="Garamond"/>
          <w:sz w:val="28"/>
          <w:szCs w:val="28"/>
        </w:rPr>
        <w:t xml:space="preserve">slides </w:t>
      </w:r>
      <w:r w:rsidRPr="00A4081E">
        <w:rPr>
          <w:rFonts w:ascii="Garamond" w:hAnsi="Garamond"/>
          <w:sz w:val="28"/>
          <w:szCs w:val="28"/>
        </w:rPr>
        <w:t xml:space="preserve">in all. To one of the three add one drop of </w:t>
      </w:r>
      <w:r w:rsidR="004719D6" w:rsidRPr="00A4081E">
        <w:rPr>
          <w:rFonts w:ascii="Garamond" w:hAnsi="Garamond"/>
          <w:sz w:val="28"/>
          <w:szCs w:val="28"/>
        </w:rPr>
        <w:t xml:space="preserve">bacteriostatic </w:t>
      </w:r>
      <w:r w:rsidRPr="00A4081E">
        <w:rPr>
          <w:rFonts w:ascii="Garamond" w:hAnsi="Garamond"/>
          <w:sz w:val="28"/>
          <w:szCs w:val="28"/>
        </w:rPr>
        <w:t>0.9% physiologic saline</w:t>
      </w:r>
      <w:r w:rsidR="004719D6" w:rsidRPr="00A4081E">
        <w:rPr>
          <w:rFonts w:ascii="Garamond" w:hAnsi="Garamond"/>
          <w:sz w:val="28"/>
          <w:szCs w:val="28"/>
        </w:rPr>
        <w:t xml:space="preserve"> (sodium chloride)</w:t>
      </w:r>
      <w:r w:rsidRPr="00A4081E">
        <w:rPr>
          <w:rFonts w:ascii="Garamond" w:hAnsi="Garamond"/>
          <w:sz w:val="28"/>
          <w:szCs w:val="28"/>
        </w:rPr>
        <w:t xml:space="preserve"> to the blood sample before placing </w:t>
      </w:r>
      <w:r w:rsidR="00872DC7" w:rsidRPr="00A4081E">
        <w:rPr>
          <w:rFonts w:ascii="Garamond" w:hAnsi="Garamond"/>
          <w:sz w:val="28"/>
          <w:szCs w:val="28"/>
        </w:rPr>
        <w:t xml:space="preserve">it </w:t>
      </w:r>
      <w:r w:rsidRPr="00A4081E">
        <w:rPr>
          <w:rFonts w:ascii="Garamond" w:hAnsi="Garamond"/>
          <w:sz w:val="28"/>
          <w:szCs w:val="28"/>
        </w:rPr>
        <w:t xml:space="preserve">on the coverslip. The saline solution will cause the blood cells to separate and can reveal any organisms that may be otherwise difficult to visualize. In Enderlein terms, the saline will also stimulate the </w:t>
      </w:r>
      <w:r w:rsidR="00A4081E">
        <w:rPr>
          <w:rFonts w:ascii="Garamond" w:hAnsi="Garamond"/>
          <w:sz w:val="28"/>
          <w:szCs w:val="28"/>
        </w:rPr>
        <w:t>RBCs</w:t>
      </w:r>
      <w:r w:rsidRPr="00A4081E">
        <w:rPr>
          <w:rFonts w:ascii="Garamond" w:hAnsi="Garamond"/>
          <w:sz w:val="28"/>
          <w:szCs w:val="28"/>
        </w:rPr>
        <w:t xml:space="preserve"> to expel </w:t>
      </w:r>
      <w:proofErr w:type="spellStart"/>
      <w:r w:rsidRPr="00A4081E">
        <w:rPr>
          <w:rFonts w:ascii="Garamond" w:hAnsi="Garamond"/>
          <w:i/>
          <w:sz w:val="28"/>
          <w:szCs w:val="28"/>
        </w:rPr>
        <w:t>dioekothecits</w:t>
      </w:r>
      <w:proofErr w:type="spellEnd"/>
      <w:r w:rsidRPr="00A4081E">
        <w:rPr>
          <w:rFonts w:ascii="Garamond" w:hAnsi="Garamond"/>
          <w:i/>
          <w:sz w:val="28"/>
          <w:szCs w:val="28"/>
        </w:rPr>
        <w:t xml:space="preserve"> </w:t>
      </w:r>
      <w:r w:rsidRPr="00A4081E">
        <w:rPr>
          <w:rFonts w:ascii="Garamond" w:hAnsi="Garamond"/>
          <w:sz w:val="28"/>
          <w:szCs w:val="28"/>
        </w:rPr>
        <w:t>if they are attached to the cell</w:t>
      </w:r>
      <w:r w:rsidR="00157CB1" w:rsidRPr="00A4081E">
        <w:rPr>
          <w:rFonts w:ascii="Garamond" w:hAnsi="Garamond"/>
          <w:sz w:val="28"/>
          <w:szCs w:val="28"/>
        </w:rPr>
        <w:t>’s</w:t>
      </w:r>
      <w:r w:rsidRPr="00A4081E">
        <w:rPr>
          <w:rFonts w:ascii="Garamond" w:hAnsi="Garamond"/>
          <w:sz w:val="28"/>
          <w:szCs w:val="28"/>
        </w:rPr>
        <w:t xml:space="preserve"> membrane. </w:t>
      </w:r>
      <w:r w:rsidR="00157CB1" w:rsidRPr="00A4081E">
        <w:rPr>
          <w:rFonts w:ascii="Garamond" w:hAnsi="Garamond"/>
          <w:sz w:val="28"/>
          <w:szCs w:val="28"/>
        </w:rPr>
        <w:t xml:space="preserve">Thrombocyte status may also become better visible. </w:t>
      </w:r>
      <w:r w:rsidR="00A42CEA" w:rsidRPr="00A4081E">
        <w:rPr>
          <w:rFonts w:ascii="Garamond" w:hAnsi="Garamond"/>
          <w:sz w:val="28"/>
          <w:szCs w:val="28"/>
        </w:rPr>
        <w:t xml:space="preserve">For </w:t>
      </w:r>
      <w:r w:rsidR="004719D6" w:rsidRPr="00A4081E">
        <w:rPr>
          <w:rFonts w:ascii="Garamond" w:hAnsi="Garamond"/>
          <w:sz w:val="28"/>
          <w:szCs w:val="28"/>
        </w:rPr>
        <w:t>those true microscopy enthusiasts</w:t>
      </w:r>
      <w:r w:rsidR="007A1E31" w:rsidRPr="00A4081E">
        <w:rPr>
          <w:rFonts w:ascii="Garamond" w:hAnsi="Garamond"/>
          <w:sz w:val="28"/>
          <w:szCs w:val="28"/>
        </w:rPr>
        <w:t>, a</w:t>
      </w:r>
      <w:r w:rsidR="00157CB1" w:rsidRPr="00A4081E">
        <w:rPr>
          <w:rFonts w:ascii="Garamond" w:hAnsi="Garamond"/>
          <w:sz w:val="28"/>
          <w:szCs w:val="28"/>
        </w:rPr>
        <w:t xml:space="preserve">nother slide can be stained with </w:t>
      </w:r>
      <w:proofErr w:type="spellStart"/>
      <w:r w:rsidR="00157CB1" w:rsidRPr="00A4081E">
        <w:rPr>
          <w:rFonts w:ascii="Garamond" w:hAnsi="Garamond"/>
          <w:sz w:val="28"/>
          <w:szCs w:val="28"/>
        </w:rPr>
        <w:t>Loeffer’s</w:t>
      </w:r>
      <w:proofErr w:type="spellEnd"/>
      <w:r w:rsidR="00157CB1" w:rsidRPr="00A4081E">
        <w:rPr>
          <w:rFonts w:ascii="Garamond" w:hAnsi="Garamond"/>
          <w:sz w:val="28"/>
          <w:szCs w:val="28"/>
        </w:rPr>
        <w:t xml:space="preserve"> methylene blue which will reveal other features not normally visible</w:t>
      </w:r>
      <w:r w:rsidR="00780464" w:rsidRPr="00A4081E">
        <w:rPr>
          <w:rFonts w:ascii="Garamond" w:hAnsi="Garamond"/>
          <w:sz w:val="28"/>
          <w:szCs w:val="28"/>
        </w:rPr>
        <w:t>,</w:t>
      </w:r>
      <w:r w:rsidR="00157CB1" w:rsidRPr="00A4081E">
        <w:rPr>
          <w:rFonts w:ascii="Garamond" w:hAnsi="Garamond"/>
          <w:sz w:val="28"/>
          <w:szCs w:val="28"/>
        </w:rPr>
        <w:t xml:space="preserve"> such as </w:t>
      </w:r>
      <w:r w:rsidR="00157CB1" w:rsidRPr="00A4081E">
        <w:rPr>
          <w:rFonts w:ascii="Garamond" w:hAnsi="Garamond"/>
          <w:i/>
          <w:sz w:val="28"/>
          <w:szCs w:val="28"/>
        </w:rPr>
        <w:t>chondrites</w:t>
      </w:r>
      <w:r w:rsidR="007A1E31" w:rsidRPr="00A4081E">
        <w:rPr>
          <w:rFonts w:ascii="Garamond" w:hAnsi="Garamond"/>
          <w:i/>
          <w:sz w:val="28"/>
          <w:szCs w:val="28"/>
        </w:rPr>
        <w:t>,</w:t>
      </w:r>
      <w:r w:rsidR="00157CB1" w:rsidRPr="00A4081E">
        <w:rPr>
          <w:rFonts w:ascii="Garamond" w:hAnsi="Garamond"/>
          <w:sz w:val="28"/>
          <w:szCs w:val="28"/>
        </w:rPr>
        <w:t xml:space="preserve"> </w:t>
      </w:r>
      <w:proofErr w:type="gramStart"/>
      <w:r w:rsidR="00157CB1" w:rsidRPr="00A4081E">
        <w:rPr>
          <w:rFonts w:ascii="Garamond" w:hAnsi="Garamond"/>
          <w:i/>
          <w:sz w:val="28"/>
          <w:szCs w:val="28"/>
        </w:rPr>
        <w:t>fila</w:t>
      </w:r>
      <w:proofErr w:type="gramEnd"/>
      <w:r w:rsidR="007A1E31" w:rsidRPr="00A4081E">
        <w:rPr>
          <w:rFonts w:ascii="Garamond" w:hAnsi="Garamond"/>
          <w:i/>
          <w:sz w:val="28"/>
          <w:szCs w:val="28"/>
        </w:rPr>
        <w:t xml:space="preserve"> </w:t>
      </w:r>
      <w:r w:rsidR="007A1E31" w:rsidRPr="00A4081E">
        <w:rPr>
          <w:rFonts w:ascii="Garamond" w:hAnsi="Garamond"/>
          <w:sz w:val="28"/>
          <w:szCs w:val="28"/>
        </w:rPr>
        <w:t>and</w:t>
      </w:r>
      <w:r w:rsidR="007A1E31" w:rsidRPr="00A4081E">
        <w:rPr>
          <w:rFonts w:ascii="Garamond" w:hAnsi="Garamond"/>
          <w:i/>
          <w:sz w:val="28"/>
          <w:szCs w:val="28"/>
        </w:rPr>
        <w:t xml:space="preserve"> </w:t>
      </w:r>
      <w:r w:rsidR="007A1E31" w:rsidRPr="00A4081E">
        <w:rPr>
          <w:rFonts w:ascii="Garamond" w:hAnsi="Garamond"/>
          <w:sz w:val="28"/>
          <w:szCs w:val="28"/>
        </w:rPr>
        <w:t>microorganisms</w:t>
      </w:r>
      <w:r w:rsidR="00780464" w:rsidRPr="00A4081E">
        <w:rPr>
          <w:rFonts w:ascii="Garamond" w:hAnsi="Garamond"/>
          <w:sz w:val="28"/>
          <w:szCs w:val="28"/>
        </w:rPr>
        <w:t>,</w:t>
      </w:r>
      <w:r w:rsidR="00C254DE" w:rsidRPr="00A4081E">
        <w:rPr>
          <w:rFonts w:ascii="Garamond" w:hAnsi="Garamond"/>
          <w:sz w:val="28"/>
          <w:szCs w:val="28"/>
        </w:rPr>
        <w:t xml:space="preserve"> if present</w:t>
      </w:r>
      <w:r w:rsidR="00157CB1" w:rsidRPr="00A4081E">
        <w:rPr>
          <w:rFonts w:ascii="Garamond" w:hAnsi="Garamond"/>
          <w:sz w:val="28"/>
          <w:szCs w:val="28"/>
        </w:rPr>
        <w:t>.</w:t>
      </w:r>
    </w:p>
    <w:p w14:paraId="3E5EC4AB" w14:textId="05FE726B" w:rsidR="003C3675" w:rsidRPr="00A4081E" w:rsidRDefault="00A42CEA" w:rsidP="003B4C8A">
      <w:pPr>
        <w:rPr>
          <w:rFonts w:ascii="Garamond" w:hAnsi="Garamond"/>
          <w:i/>
          <w:sz w:val="28"/>
          <w:szCs w:val="28"/>
        </w:rPr>
      </w:pPr>
      <w:r w:rsidRPr="00A4081E">
        <w:rPr>
          <w:rFonts w:ascii="Garamond" w:hAnsi="Garamond" w:cs="Arial"/>
          <w:sz w:val="28"/>
          <w:szCs w:val="28"/>
          <w:shd w:val="clear" w:color="auto" w:fill="FFFFFF"/>
        </w:rPr>
        <w:lastRenderedPageBreak/>
        <w:t>Loeffler</w:t>
      </w:r>
      <w:r w:rsidR="00676CD8" w:rsidRPr="00A4081E">
        <w:rPr>
          <w:rFonts w:ascii="Garamond" w:hAnsi="Garamond" w:cs="Arial"/>
          <w:sz w:val="28"/>
          <w:szCs w:val="28"/>
          <w:shd w:val="clear" w:color="auto" w:fill="FFFFFF"/>
        </w:rPr>
        <w:t>’</w:t>
      </w:r>
      <w:r w:rsidRPr="00A4081E">
        <w:rPr>
          <w:rFonts w:ascii="Garamond" w:hAnsi="Garamond" w:cs="Arial"/>
          <w:sz w:val="28"/>
          <w:szCs w:val="28"/>
          <w:shd w:val="clear" w:color="auto" w:fill="FFFFFF"/>
        </w:rPr>
        <w:t>s is recognized as a </w:t>
      </w:r>
      <w:r w:rsidRPr="00A4081E">
        <w:rPr>
          <w:rFonts w:ascii="Garamond" w:hAnsi="Garamond" w:cs="Arial"/>
          <w:bCs/>
          <w:sz w:val="28"/>
          <w:szCs w:val="28"/>
          <w:shd w:val="clear" w:color="auto" w:fill="FFFFFF"/>
        </w:rPr>
        <w:t xml:space="preserve">simple stain </w:t>
      </w:r>
      <w:r w:rsidR="007A1E31" w:rsidRPr="00A4081E">
        <w:rPr>
          <w:rFonts w:ascii="Garamond" w:hAnsi="Garamond" w:cs="Arial"/>
          <w:bCs/>
          <w:sz w:val="28"/>
          <w:szCs w:val="28"/>
          <w:shd w:val="clear" w:color="auto" w:fill="FFFFFF"/>
        </w:rPr>
        <w:t xml:space="preserve">solution </w:t>
      </w:r>
      <w:r w:rsidRPr="00A4081E">
        <w:rPr>
          <w:rFonts w:ascii="Garamond" w:hAnsi="Garamond" w:cs="Arial"/>
          <w:bCs/>
          <w:sz w:val="28"/>
          <w:szCs w:val="28"/>
          <w:shd w:val="clear" w:color="auto" w:fill="FFFFFF"/>
        </w:rPr>
        <w:t>used</w:t>
      </w:r>
      <w:r w:rsidRPr="00A4081E">
        <w:rPr>
          <w:rFonts w:ascii="Garamond" w:hAnsi="Garamond" w:cs="Arial"/>
          <w:sz w:val="28"/>
          <w:szCs w:val="28"/>
          <w:shd w:val="clear" w:color="auto" w:fill="FFFFFF"/>
        </w:rPr>
        <w:t xml:space="preserve"> for </w:t>
      </w:r>
      <w:r w:rsidR="00676CD8" w:rsidRPr="00A4081E">
        <w:rPr>
          <w:rFonts w:ascii="Garamond" w:hAnsi="Garamond" w:cs="Arial"/>
          <w:sz w:val="28"/>
          <w:szCs w:val="28"/>
          <w:shd w:val="clear" w:color="auto" w:fill="FFFFFF"/>
        </w:rPr>
        <w:t xml:space="preserve">better </w:t>
      </w:r>
      <w:r w:rsidRPr="00A4081E">
        <w:rPr>
          <w:rFonts w:ascii="Garamond" w:hAnsi="Garamond" w:cs="Arial"/>
          <w:sz w:val="28"/>
          <w:szCs w:val="28"/>
          <w:shd w:val="clear" w:color="auto" w:fill="FFFFFF"/>
        </w:rPr>
        <w:t xml:space="preserve">determining </w:t>
      </w:r>
      <w:r w:rsidR="00676CD8" w:rsidRPr="00A4081E">
        <w:rPr>
          <w:rFonts w:ascii="Garamond" w:hAnsi="Garamond" w:cs="Arial"/>
          <w:sz w:val="28"/>
          <w:szCs w:val="28"/>
          <w:shd w:val="clear" w:color="auto" w:fill="FFFFFF"/>
        </w:rPr>
        <w:t>micro</w:t>
      </w:r>
      <w:r w:rsidRPr="00A4081E">
        <w:rPr>
          <w:rFonts w:ascii="Garamond" w:hAnsi="Garamond" w:cs="Arial"/>
          <w:sz w:val="28"/>
          <w:szCs w:val="28"/>
          <w:shd w:val="clear" w:color="auto" w:fill="FFFFFF"/>
        </w:rPr>
        <w:t>organism morphology - bacteria, fungi</w:t>
      </w:r>
      <w:r w:rsidR="00A41558" w:rsidRPr="00A4081E">
        <w:rPr>
          <w:rFonts w:ascii="Garamond" w:hAnsi="Garamond" w:cs="Arial"/>
          <w:sz w:val="28"/>
          <w:szCs w:val="28"/>
          <w:shd w:val="clear" w:color="auto" w:fill="FFFFFF"/>
        </w:rPr>
        <w:t>,</w:t>
      </w:r>
      <w:r w:rsidRPr="00A4081E">
        <w:rPr>
          <w:rFonts w:ascii="Garamond" w:hAnsi="Garamond" w:cs="Arial"/>
          <w:sz w:val="28"/>
          <w:szCs w:val="28"/>
          <w:shd w:val="clear" w:color="auto" w:fill="FFFFFF"/>
        </w:rPr>
        <w:t xml:space="preserve"> and parasites in blood smears. The presence of negatively charged molecules in the cell causes the </w:t>
      </w:r>
      <w:r w:rsidRPr="00A4081E">
        <w:rPr>
          <w:rFonts w:ascii="Garamond" w:hAnsi="Garamond" w:cs="Arial"/>
          <w:bCs/>
          <w:sz w:val="28"/>
          <w:szCs w:val="28"/>
          <w:shd w:val="clear" w:color="auto" w:fill="FFFFFF"/>
        </w:rPr>
        <w:t>staining</w:t>
      </w:r>
      <w:r w:rsidRPr="00A4081E">
        <w:rPr>
          <w:rFonts w:ascii="Garamond" w:hAnsi="Garamond" w:cs="Arial"/>
          <w:sz w:val="28"/>
          <w:szCs w:val="28"/>
          <w:shd w:val="clear" w:color="auto" w:fill="FFFFFF"/>
        </w:rPr>
        <w:t> phenomenon, as the positively charged dye is attracted to negatively charged particles, such as polyphosphates like DNA and RNA.</w:t>
      </w:r>
    </w:p>
    <w:p w14:paraId="53E90C40" w14:textId="720B56A6" w:rsidR="00216777" w:rsidRPr="00A4081E" w:rsidRDefault="00324414" w:rsidP="003B4C8A">
      <w:pPr>
        <w:jc w:val="center"/>
        <w:rPr>
          <w:rFonts w:ascii="Garamond" w:hAnsi="Garamond"/>
          <w:b/>
          <w:sz w:val="28"/>
          <w:szCs w:val="28"/>
        </w:rPr>
      </w:pPr>
      <w:r w:rsidRPr="00A4081E">
        <w:rPr>
          <w:rFonts w:ascii="Garamond" w:hAnsi="Garamond"/>
          <w:b/>
          <w:sz w:val="28"/>
          <w:szCs w:val="28"/>
        </w:rPr>
        <w:t>Center the Darkfield Condenser</w:t>
      </w:r>
    </w:p>
    <w:p w14:paraId="0BF2C515" w14:textId="659ED533" w:rsidR="00C20075" w:rsidRPr="00A4081E" w:rsidRDefault="00C20075" w:rsidP="003B4C8A">
      <w:pPr>
        <w:rPr>
          <w:rFonts w:ascii="Garamond" w:hAnsi="Garamond"/>
          <w:sz w:val="28"/>
          <w:szCs w:val="28"/>
        </w:rPr>
      </w:pPr>
      <w:r w:rsidRPr="00A4081E">
        <w:rPr>
          <w:rFonts w:ascii="Garamond" w:hAnsi="Garamond"/>
          <w:sz w:val="28"/>
          <w:szCs w:val="28"/>
        </w:rPr>
        <w:t xml:space="preserve">If using a universal condenser, centering it for Köhler illumination in bright field should be adequate for use in its darkfield setup. If you are using a high </w:t>
      </w:r>
      <w:r w:rsidR="00C254DE" w:rsidRPr="00A4081E">
        <w:rPr>
          <w:rFonts w:ascii="Garamond" w:hAnsi="Garamond"/>
          <w:sz w:val="28"/>
          <w:szCs w:val="28"/>
        </w:rPr>
        <w:t xml:space="preserve">numerical aperture </w:t>
      </w:r>
      <w:r w:rsidRPr="00A4081E">
        <w:rPr>
          <w:rFonts w:ascii="Garamond" w:hAnsi="Garamond"/>
          <w:sz w:val="28"/>
          <w:szCs w:val="28"/>
        </w:rPr>
        <w:t xml:space="preserve">dark field condenser, use the following procedure: </w:t>
      </w:r>
    </w:p>
    <w:p w14:paraId="2AEE48EF" w14:textId="1270C99A" w:rsidR="00C20075" w:rsidRPr="00A4081E" w:rsidRDefault="00C20075" w:rsidP="003B4C8A">
      <w:pPr>
        <w:rPr>
          <w:rFonts w:ascii="Garamond" w:hAnsi="Garamond"/>
          <w:sz w:val="28"/>
          <w:szCs w:val="28"/>
        </w:rPr>
      </w:pPr>
      <w:r w:rsidRPr="00A4081E">
        <w:rPr>
          <w:rFonts w:ascii="Garamond" w:hAnsi="Garamond"/>
          <w:sz w:val="28"/>
          <w:szCs w:val="28"/>
        </w:rPr>
        <w:t>1) Select a very low magnification (</w:t>
      </w:r>
      <w:proofErr w:type="gramStart"/>
      <w:r w:rsidRPr="00A4081E">
        <w:rPr>
          <w:rFonts w:ascii="Garamond" w:hAnsi="Garamond"/>
          <w:sz w:val="28"/>
          <w:szCs w:val="28"/>
        </w:rPr>
        <w:t>e.g.</w:t>
      </w:r>
      <w:proofErr w:type="gramEnd"/>
      <w:r w:rsidRPr="00A4081E">
        <w:rPr>
          <w:rFonts w:ascii="Garamond" w:hAnsi="Garamond"/>
          <w:sz w:val="28"/>
          <w:szCs w:val="28"/>
        </w:rPr>
        <w:t xml:space="preserve"> 2 X or 5X) objective. </w:t>
      </w:r>
    </w:p>
    <w:p w14:paraId="62024062" w14:textId="77777777" w:rsidR="00C20075" w:rsidRPr="00A4081E" w:rsidRDefault="00C20075" w:rsidP="003B4C8A">
      <w:pPr>
        <w:rPr>
          <w:rFonts w:ascii="Garamond" w:hAnsi="Garamond"/>
          <w:sz w:val="28"/>
          <w:szCs w:val="28"/>
        </w:rPr>
      </w:pPr>
      <w:r w:rsidRPr="00A4081E">
        <w:rPr>
          <w:rFonts w:ascii="Garamond" w:hAnsi="Garamond"/>
          <w:sz w:val="28"/>
          <w:szCs w:val="28"/>
        </w:rPr>
        <w:t>2) Provide all the illumination possible.</w:t>
      </w:r>
    </w:p>
    <w:p w14:paraId="4FCB520C" w14:textId="77777777" w:rsidR="00C20075" w:rsidRPr="00A4081E" w:rsidRDefault="00C20075" w:rsidP="003B4C8A">
      <w:pPr>
        <w:rPr>
          <w:rFonts w:ascii="Garamond" w:hAnsi="Garamond"/>
          <w:sz w:val="28"/>
          <w:szCs w:val="28"/>
        </w:rPr>
      </w:pPr>
      <w:r w:rsidRPr="00A4081E">
        <w:rPr>
          <w:rFonts w:ascii="Garamond" w:hAnsi="Garamond"/>
          <w:sz w:val="28"/>
          <w:szCs w:val="28"/>
        </w:rPr>
        <w:t>3) Oil the condenser and raise it to its uppermost position under a blank slide.</w:t>
      </w:r>
    </w:p>
    <w:p w14:paraId="56E128F4" w14:textId="6F29C4C2" w:rsidR="00C20075" w:rsidRPr="00A4081E" w:rsidRDefault="00C20075" w:rsidP="003B4C8A">
      <w:pPr>
        <w:rPr>
          <w:rFonts w:ascii="Garamond" w:hAnsi="Garamond"/>
          <w:sz w:val="28"/>
          <w:szCs w:val="28"/>
        </w:rPr>
      </w:pPr>
      <w:r w:rsidRPr="00A4081E">
        <w:rPr>
          <w:rFonts w:ascii="Garamond" w:hAnsi="Garamond"/>
          <w:sz w:val="28"/>
          <w:szCs w:val="28"/>
        </w:rPr>
        <w:t xml:space="preserve">4) If the condenser has a small central bright ring, focus the microscope on this ring and center it by using the condenser centering knobs. This is a spot ring condenser. </w:t>
      </w:r>
    </w:p>
    <w:p w14:paraId="1F6C18D3" w14:textId="77777777" w:rsidR="00C20075" w:rsidRPr="00A4081E" w:rsidRDefault="00C20075" w:rsidP="003B4C8A">
      <w:pPr>
        <w:rPr>
          <w:rFonts w:ascii="Garamond" w:hAnsi="Garamond"/>
          <w:sz w:val="28"/>
          <w:szCs w:val="28"/>
        </w:rPr>
      </w:pPr>
      <w:r w:rsidRPr="00A4081E">
        <w:rPr>
          <w:rFonts w:ascii="Garamond" w:hAnsi="Garamond"/>
          <w:sz w:val="28"/>
          <w:szCs w:val="28"/>
        </w:rPr>
        <w:t xml:space="preserve">5) If there is no ring, do the following steps: </w:t>
      </w:r>
    </w:p>
    <w:p w14:paraId="74CB0DA9" w14:textId="77777777" w:rsidR="00C20075" w:rsidRPr="00A4081E" w:rsidRDefault="00C20075" w:rsidP="003B4C8A">
      <w:pPr>
        <w:rPr>
          <w:rFonts w:ascii="Garamond" w:hAnsi="Garamond"/>
          <w:sz w:val="28"/>
          <w:szCs w:val="28"/>
        </w:rPr>
      </w:pPr>
      <w:r w:rsidRPr="00A4081E">
        <w:rPr>
          <w:rFonts w:ascii="Garamond" w:hAnsi="Garamond"/>
          <w:sz w:val="28"/>
          <w:szCs w:val="28"/>
        </w:rPr>
        <w:t>a) Use a slide of the correct thickness with one end frosted on one side.</w:t>
      </w:r>
    </w:p>
    <w:p w14:paraId="0FF2E129" w14:textId="77777777" w:rsidR="00C20075" w:rsidRPr="00A4081E" w:rsidRDefault="00C20075" w:rsidP="003B4C8A">
      <w:pPr>
        <w:rPr>
          <w:rFonts w:ascii="Garamond" w:hAnsi="Garamond"/>
          <w:sz w:val="28"/>
          <w:szCs w:val="28"/>
        </w:rPr>
      </w:pPr>
      <w:r w:rsidRPr="00A4081E">
        <w:rPr>
          <w:rFonts w:ascii="Garamond" w:hAnsi="Garamond"/>
          <w:sz w:val="28"/>
          <w:szCs w:val="28"/>
        </w:rPr>
        <w:t>b) Oil the non-frosted side to the condenser.</w:t>
      </w:r>
    </w:p>
    <w:p w14:paraId="07281EBE" w14:textId="73B48FF9" w:rsidR="00324414" w:rsidRPr="00A4081E" w:rsidRDefault="00C20075" w:rsidP="003B4C8A">
      <w:pPr>
        <w:rPr>
          <w:rFonts w:ascii="Garamond" w:hAnsi="Garamond"/>
          <w:sz w:val="28"/>
          <w:szCs w:val="28"/>
        </w:rPr>
      </w:pPr>
      <w:r w:rsidRPr="00A4081E">
        <w:rPr>
          <w:rFonts w:ascii="Garamond" w:hAnsi="Garamond"/>
          <w:sz w:val="28"/>
          <w:szCs w:val="28"/>
        </w:rPr>
        <w:t>c) Image the frosted side</w:t>
      </w:r>
    </w:p>
    <w:p w14:paraId="49F82F7C" w14:textId="3059A2F3" w:rsidR="00C20075" w:rsidRPr="00A4081E" w:rsidRDefault="00C20075" w:rsidP="003B4C8A">
      <w:pPr>
        <w:rPr>
          <w:rFonts w:ascii="Garamond" w:hAnsi="Garamond"/>
          <w:sz w:val="28"/>
          <w:szCs w:val="28"/>
        </w:rPr>
      </w:pPr>
      <w:r w:rsidRPr="00A4081E">
        <w:rPr>
          <w:rFonts w:ascii="Garamond" w:hAnsi="Garamond"/>
          <w:sz w:val="28"/>
          <w:szCs w:val="28"/>
        </w:rPr>
        <w:t xml:space="preserve">d) Center the bright spot of light with the condenser centering screws. Some slight </w:t>
      </w:r>
      <w:r w:rsidR="00A4081E">
        <w:rPr>
          <w:rFonts w:ascii="Garamond" w:hAnsi="Garamond"/>
          <w:sz w:val="28"/>
          <w:szCs w:val="28"/>
        </w:rPr>
        <w:t>adjustments</w:t>
      </w:r>
      <w:r w:rsidRPr="00A4081E">
        <w:rPr>
          <w:rFonts w:ascii="Garamond" w:hAnsi="Garamond"/>
          <w:sz w:val="28"/>
          <w:szCs w:val="28"/>
        </w:rPr>
        <w:t xml:space="preserve"> with the centering screws may be necessary when shifting to the high NA objectives. </w:t>
      </w:r>
    </w:p>
    <w:p w14:paraId="653ED934" w14:textId="7104387E" w:rsidR="00C20075" w:rsidRPr="00A4081E" w:rsidRDefault="00C20075" w:rsidP="003B4C8A">
      <w:pPr>
        <w:rPr>
          <w:rFonts w:ascii="Garamond" w:hAnsi="Garamond"/>
          <w:sz w:val="28"/>
          <w:szCs w:val="28"/>
        </w:rPr>
      </w:pPr>
      <w:r w:rsidRPr="00A4081E">
        <w:rPr>
          <w:rFonts w:ascii="Garamond" w:hAnsi="Garamond"/>
          <w:sz w:val="28"/>
          <w:szCs w:val="28"/>
        </w:rPr>
        <w:t>6) Assuming your slides are all the same thickness, you should not move the vertical position of the condenser.</w:t>
      </w:r>
    </w:p>
    <w:p w14:paraId="5E25D811" w14:textId="23A302E7" w:rsidR="00C254DE" w:rsidRPr="00A4081E" w:rsidRDefault="00C254DE" w:rsidP="003B4C8A">
      <w:pPr>
        <w:rPr>
          <w:rFonts w:ascii="Garamond" w:hAnsi="Garamond"/>
          <w:sz w:val="28"/>
          <w:szCs w:val="28"/>
        </w:rPr>
      </w:pPr>
    </w:p>
    <w:p w14:paraId="73F6BA32" w14:textId="77777777" w:rsidR="00F418CD" w:rsidRPr="00A4081E" w:rsidRDefault="00F418CD" w:rsidP="003B4C8A">
      <w:pPr>
        <w:jc w:val="center"/>
        <w:rPr>
          <w:rFonts w:ascii="Garamond" w:hAnsi="Garamond"/>
          <w:b/>
          <w:sz w:val="28"/>
          <w:szCs w:val="28"/>
        </w:rPr>
      </w:pPr>
    </w:p>
    <w:p w14:paraId="74EEE79E" w14:textId="77777777" w:rsidR="00F418CD" w:rsidRPr="00A4081E" w:rsidRDefault="00F418CD" w:rsidP="003B4C8A">
      <w:pPr>
        <w:jc w:val="center"/>
        <w:rPr>
          <w:rFonts w:ascii="Garamond" w:hAnsi="Garamond"/>
          <w:b/>
          <w:sz w:val="28"/>
          <w:szCs w:val="28"/>
        </w:rPr>
      </w:pPr>
    </w:p>
    <w:p w14:paraId="6E85E8D4" w14:textId="77777777" w:rsidR="00F418CD" w:rsidRPr="00A4081E" w:rsidRDefault="00F418CD" w:rsidP="003B4C8A">
      <w:pPr>
        <w:jc w:val="center"/>
        <w:rPr>
          <w:rFonts w:ascii="Garamond" w:hAnsi="Garamond"/>
          <w:b/>
          <w:sz w:val="28"/>
          <w:szCs w:val="28"/>
        </w:rPr>
      </w:pPr>
    </w:p>
    <w:p w14:paraId="57B73670" w14:textId="0C387FA7" w:rsidR="00086E52" w:rsidRPr="00A4081E" w:rsidRDefault="000352E8" w:rsidP="003B4C8A">
      <w:pPr>
        <w:jc w:val="center"/>
        <w:rPr>
          <w:rFonts w:ascii="Garamond" w:hAnsi="Garamond"/>
          <w:b/>
          <w:sz w:val="28"/>
          <w:szCs w:val="28"/>
        </w:rPr>
      </w:pPr>
      <w:r w:rsidRPr="00A4081E">
        <w:rPr>
          <w:rFonts w:ascii="Garamond" w:hAnsi="Garamond"/>
          <w:b/>
          <w:sz w:val="28"/>
          <w:szCs w:val="28"/>
        </w:rPr>
        <w:lastRenderedPageBreak/>
        <w:t xml:space="preserve">Basic Blood Forms </w:t>
      </w:r>
      <w:r w:rsidR="006C2845" w:rsidRPr="00A4081E">
        <w:rPr>
          <w:rFonts w:ascii="Garamond" w:hAnsi="Garamond"/>
          <w:b/>
          <w:sz w:val="28"/>
          <w:szCs w:val="28"/>
        </w:rPr>
        <w:t>S</w:t>
      </w:r>
      <w:r w:rsidRPr="00A4081E">
        <w:rPr>
          <w:rFonts w:ascii="Garamond" w:hAnsi="Garamond"/>
          <w:b/>
          <w:sz w:val="28"/>
          <w:szCs w:val="28"/>
        </w:rPr>
        <w:t>een in Darkfield</w:t>
      </w:r>
    </w:p>
    <w:p w14:paraId="008152BC" w14:textId="1965EAFC" w:rsidR="00086E52" w:rsidRPr="00A4081E" w:rsidRDefault="00C254DE" w:rsidP="003B4C8A">
      <w:pPr>
        <w:rPr>
          <w:rFonts w:ascii="Garamond" w:hAnsi="Garamond"/>
          <w:sz w:val="28"/>
          <w:szCs w:val="28"/>
        </w:rPr>
      </w:pPr>
      <w:r w:rsidRPr="00A4081E">
        <w:rPr>
          <w:rFonts w:ascii="Garamond" w:hAnsi="Garamond"/>
          <w:sz w:val="28"/>
          <w:szCs w:val="28"/>
        </w:rPr>
        <w:t>Formed b</w:t>
      </w:r>
      <w:r w:rsidR="00CE2A11" w:rsidRPr="00A4081E">
        <w:rPr>
          <w:rFonts w:ascii="Garamond" w:hAnsi="Garamond"/>
          <w:sz w:val="28"/>
          <w:szCs w:val="28"/>
        </w:rPr>
        <w:t xml:space="preserve">lood components such as erythrocytes, leukocytes, </w:t>
      </w:r>
      <w:r w:rsidRPr="00A4081E">
        <w:rPr>
          <w:rFonts w:ascii="Garamond" w:hAnsi="Garamond"/>
          <w:sz w:val="28"/>
          <w:szCs w:val="28"/>
        </w:rPr>
        <w:t>clotting particles (platelets)</w:t>
      </w:r>
      <w:r w:rsidR="00CE2A11" w:rsidRPr="00A4081E">
        <w:rPr>
          <w:rFonts w:ascii="Garamond" w:hAnsi="Garamond"/>
          <w:sz w:val="28"/>
          <w:szCs w:val="28"/>
        </w:rPr>
        <w:t>, lipid</w:t>
      </w:r>
      <w:r w:rsidR="00C300EF" w:rsidRPr="00A4081E">
        <w:rPr>
          <w:rFonts w:ascii="Garamond" w:hAnsi="Garamond"/>
          <w:sz w:val="28"/>
          <w:szCs w:val="28"/>
        </w:rPr>
        <w:t>s</w:t>
      </w:r>
      <w:r w:rsidR="00CE2A11" w:rsidRPr="00A4081E">
        <w:rPr>
          <w:rFonts w:ascii="Garamond" w:hAnsi="Garamond"/>
          <w:sz w:val="28"/>
          <w:szCs w:val="28"/>
        </w:rPr>
        <w:t>, as well as bacteria</w:t>
      </w:r>
      <w:r w:rsidR="00A41558" w:rsidRPr="00A4081E">
        <w:rPr>
          <w:rFonts w:ascii="Garamond" w:hAnsi="Garamond"/>
          <w:sz w:val="28"/>
          <w:szCs w:val="28"/>
        </w:rPr>
        <w:t>,</w:t>
      </w:r>
      <w:r w:rsidR="00CE2A11" w:rsidRPr="00A4081E">
        <w:rPr>
          <w:rFonts w:ascii="Garamond" w:hAnsi="Garamond"/>
          <w:sz w:val="28"/>
          <w:szCs w:val="28"/>
        </w:rPr>
        <w:t xml:space="preserve"> and </w:t>
      </w:r>
      <w:r w:rsidR="00C300EF" w:rsidRPr="00A4081E">
        <w:rPr>
          <w:rFonts w:ascii="Garamond" w:hAnsi="Garamond"/>
          <w:sz w:val="28"/>
          <w:szCs w:val="28"/>
        </w:rPr>
        <w:t xml:space="preserve">other </w:t>
      </w:r>
      <w:r w:rsidRPr="00A4081E">
        <w:rPr>
          <w:rFonts w:ascii="Garamond" w:hAnsi="Garamond"/>
          <w:sz w:val="28"/>
          <w:szCs w:val="28"/>
        </w:rPr>
        <w:t>micro</w:t>
      </w:r>
      <w:r w:rsidR="00C300EF" w:rsidRPr="00A4081E">
        <w:rPr>
          <w:rFonts w:ascii="Garamond" w:hAnsi="Garamond"/>
          <w:sz w:val="28"/>
          <w:szCs w:val="28"/>
        </w:rPr>
        <w:t>organisms</w:t>
      </w:r>
      <w:r w:rsidR="00CE2A11" w:rsidRPr="00A4081E">
        <w:rPr>
          <w:rFonts w:ascii="Garamond" w:hAnsi="Garamond"/>
          <w:sz w:val="28"/>
          <w:szCs w:val="28"/>
        </w:rPr>
        <w:t xml:space="preserve"> are readily visualized </w:t>
      </w:r>
      <w:r w:rsidR="00C300EF" w:rsidRPr="00A4081E">
        <w:rPr>
          <w:rFonts w:ascii="Garamond" w:hAnsi="Garamond"/>
          <w:sz w:val="28"/>
          <w:szCs w:val="28"/>
        </w:rPr>
        <w:t xml:space="preserve">with </w:t>
      </w:r>
      <w:r w:rsidR="00CE2A11" w:rsidRPr="00A4081E">
        <w:rPr>
          <w:rFonts w:ascii="Garamond" w:hAnsi="Garamond"/>
          <w:sz w:val="28"/>
          <w:szCs w:val="28"/>
        </w:rPr>
        <w:t>darkfield</w:t>
      </w:r>
      <w:r w:rsidR="00C300EF" w:rsidRPr="00A4081E">
        <w:rPr>
          <w:rFonts w:ascii="Garamond" w:hAnsi="Garamond"/>
          <w:sz w:val="28"/>
          <w:szCs w:val="28"/>
        </w:rPr>
        <w:t xml:space="preserve"> microscopy</w:t>
      </w:r>
      <w:r w:rsidR="00CE2A11" w:rsidRPr="00A4081E">
        <w:rPr>
          <w:rFonts w:ascii="Garamond" w:hAnsi="Garamond"/>
          <w:sz w:val="28"/>
          <w:szCs w:val="28"/>
        </w:rPr>
        <w:t>.</w:t>
      </w:r>
    </w:p>
    <w:p w14:paraId="3F732A21" w14:textId="77777777" w:rsidR="00086E52" w:rsidRPr="00A4081E" w:rsidRDefault="00B33624" w:rsidP="003B4C8A">
      <w:pPr>
        <w:jc w:val="center"/>
        <w:rPr>
          <w:rFonts w:ascii="Garamond" w:hAnsi="Garamond"/>
          <w:b/>
          <w:sz w:val="28"/>
          <w:szCs w:val="28"/>
        </w:rPr>
      </w:pPr>
      <w:r w:rsidRPr="00A4081E">
        <w:rPr>
          <w:rFonts w:ascii="Garamond" w:hAnsi="Garamond"/>
          <w:b/>
          <w:sz w:val="28"/>
          <w:szCs w:val="28"/>
        </w:rPr>
        <w:t>Ery</w:t>
      </w:r>
      <w:r w:rsidR="00086E52" w:rsidRPr="00A4081E">
        <w:rPr>
          <w:rFonts w:ascii="Garamond" w:hAnsi="Garamond"/>
          <w:b/>
          <w:sz w:val="28"/>
          <w:szCs w:val="28"/>
        </w:rPr>
        <w:t>throcytes (Red Blood Cells)</w:t>
      </w:r>
    </w:p>
    <w:p w14:paraId="30A06B38" w14:textId="5AB21B4B" w:rsidR="00361C45" w:rsidRPr="00A4081E" w:rsidRDefault="00086E52" w:rsidP="003B4C8A">
      <w:pPr>
        <w:rPr>
          <w:rFonts w:ascii="Garamond" w:hAnsi="Garamond" w:cs="Arial"/>
          <w:sz w:val="28"/>
          <w:szCs w:val="28"/>
          <w:shd w:val="clear" w:color="auto" w:fill="FFFFFF"/>
        </w:rPr>
      </w:pPr>
      <w:r w:rsidRPr="00A4081E">
        <w:rPr>
          <w:rFonts w:ascii="Garamond" w:hAnsi="Garamond"/>
          <w:sz w:val="28"/>
          <w:szCs w:val="28"/>
        </w:rPr>
        <w:t xml:space="preserve">Structurally erythrocytes are the simplest cell in the body. </w:t>
      </w:r>
      <w:r w:rsidR="00361C45" w:rsidRPr="00A4081E">
        <w:rPr>
          <w:rFonts w:ascii="Garamond" w:hAnsi="Garamond"/>
          <w:sz w:val="28"/>
          <w:szCs w:val="28"/>
        </w:rPr>
        <w:t xml:space="preserve">Erythrocytes </w:t>
      </w:r>
      <w:r w:rsidR="00361C45" w:rsidRPr="00A4081E">
        <w:rPr>
          <w:rFonts w:ascii="Garamond" w:hAnsi="Garamond" w:cs="Arial"/>
          <w:sz w:val="28"/>
          <w:szCs w:val="28"/>
          <w:shd w:val="clear" w:color="auto" w:fill="FFFFFF"/>
        </w:rPr>
        <w:t>are tiny biconcave disc-shaped cells. They do not have a nucleus or mitochondria. Their cytoplasm is rich in hemoglobin. O</w:t>
      </w:r>
      <w:r w:rsidR="00361C45" w:rsidRPr="00A4081E">
        <w:rPr>
          <w:rFonts w:ascii="Garamond" w:hAnsi="Garamond" w:cs="Arial"/>
          <w:sz w:val="28"/>
          <w:szCs w:val="28"/>
          <w:shd w:val="clear" w:color="auto" w:fill="FFFFFF"/>
          <w:vertAlign w:val="subscript"/>
        </w:rPr>
        <w:t>2</w:t>
      </w:r>
      <w:r w:rsidR="00361C45" w:rsidRPr="00A4081E">
        <w:rPr>
          <w:rFonts w:ascii="Garamond" w:hAnsi="Garamond" w:cs="Arial"/>
          <w:sz w:val="28"/>
          <w:szCs w:val="28"/>
          <w:shd w:val="clear" w:color="auto" w:fill="FFFFFF"/>
        </w:rPr>
        <w:t xml:space="preserve"> binds to the iron in hemoglobin.</w:t>
      </w:r>
    </w:p>
    <w:p w14:paraId="7DCDE64E" w14:textId="25A2B3A2" w:rsidR="00E0296E" w:rsidRPr="00A4081E" w:rsidRDefault="00E0296E" w:rsidP="003B4C8A">
      <w:pPr>
        <w:jc w:val="center"/>
        <w:rPr>
          <w:rFonts w:ascii="Garamond" w:hAnsi="Garamond" w:cs="Arial"/>
          <w:sz w:val="28"/>
          <w:szCs w:val="28"/>
          <w:shd w:val="clear" w:color="auto" w:fill="FFFFFF"/>
        </w:rPr>
      </w:pPr>
      <w:r w:rsidRPr="00A4081E">
        <w:rPr>
          <w:rFonts w:ascii="Garamond" w:hAnsi="Garamond"/>
          <w:noProof/>
          <w:sz w:val="28"/>
          <w:szCs w:val="28"/>
        </w:rPr>
        <w:drawing>
          <wp:inline distT="0" distB="0" distL="0" distR="0" wp14:anchorId="6DD210C3" wp14:editId="2ED9EA8C">
            <wp:extent cx="4108450" cy="2981325"/>
            <wp:effectExtent l="0" t="0" r="6350" b="9525"/>
            <wp:docPr id="16" name="Picture 16" descr="Image result for erythrocy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rythrocyt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08450" cy="2981325"/>
                    </a:xfrm>
                    <a:prstGeom prst="rect">
                      <a:avLst/>
                    </a:prstGeom>
                    <a:noFill/>
                    <a:ln>
                      <a:noFill/>
                    </a:ln>
                  </pic:spPr>
                </pic:pic>
              </a:graphicData>
            </a:graphic>
          </wp:inline>
        </w:drawing>
      </w:r>
    </w:p>
    <w:p w14:paraId="696F96F7" w14:textId="77777777" w:rsidR="00E841BE" w:rsidRPr="00A4081E" w:rsidRDefault="00086E52" w:rsidP="003B4C8A">
      <w:pPr>
        <w:rPr>
          <w:rFonts w:ascii="Garamond" w:hAnsi="Garamond" w:cs="Arial"/>
          <w:sz w:val="28"/>
          <w:szCs w:val="28"/>
          <w:shd w:val="clear" w:color="auto" w:fill="FFFFFF"/>
        </w:rPr>
      </w:pPr>
      <w:r w:rsidRPr="00A4081E">
        <w:rPr>
          <w:rFonts w:ascii="Garamond" w:hAnsi="Garamond"/>
          <w:sz w:val="28"/>
          <w:szCs w:val="28"/>
        </w:rPr>
        <w:t>The basic function of the RBC is the creation and maintenance of an environment salutary to the physical integrity and functionality of hemoglobin, the primary carrier of oxygen.</w:t>
      </w:r>
      <w:r w:rsidR="00E0296E" w:rsidRPr="00A4081E">
        <w:rPr>
          <w:rFonts w:ascii="Garamond" w:hAnsi="Garamond" w:cs="Arial"/>
          <w:sz w:val="28"/>
          <w:szCs w:val="28"/>
          <w:shd w:val="clear" w:color="auto" w:fill="FFFFFF"/>
        </w:rPr>
        <w:t xml:space="preserve"> </w:t>
      </w:r>
    </w:p>
    <w:p w14:paraId="0AF84511" w14:textId="77777777" w:rsidR="00E841BE" w:rsidRPr="00A4081E" w:rsidRDefault="00E0296E" w:rsidP="003B4C8A">
      <w:pPr>
        <w:rPr>
          <w:rFonts w:ascii="Garamond" w:hAnsi="Garamond"/>
          <w:sz w:val="28"/>
          <w:szCs w:val="28"/>
        </w:rPr>
      </w:pPr>
      <w:r w:rsidRPr="00A4081E">
        <w:rPr>
          <w:rFonts w:ascii="Garamond" w:hAnsi="Garamond" w:cs="Arial"/>
          <w:sz w:val="28"/>
          <w:szCs w:val="28"/>
          <w:shd w:val="clear" w:color="auto" w:fill="FFFFFF"/>
        </w:rPr>
        <w:t>E</w:t>
      </w:r>
      <w:r w:rsidRPr="00A4081E">
        <w:rPr>
          <w:rFonts w:ascii="Garamond" w:hAnsi="Garamond"/>
          <w:sz w:val="28"/>
          <w:szCs w:val="28"/>
        </w:rPr>
        <w:t>rythropoiesis</w:t>
      </w:r>
      <w:r w:rsidRPr="00A4081E">
        <w:rPr>
          <w:rFonts w:ascii="Garamond" w:hAnsi="Garamond" w:cs="Arial"/>
          <w:sz w:val="28"/>
          <w:szCs w:val="28"/>
          <w:shd w:val="clear" w:color="auto" w:fill="FFFFFF"/>
        </w:rPr>
        <w:t> is the process which produces red blood cells (erythrocytes).</w:t>
      </w:r>
      <w:r w:rsidR="00E841BE" w:rsidRPr="00A4081E">
        <w:rPr>
          <w:rFonts w:ascii="Garamond" w:hAnsi="Garamond" w:cs="Arial"/>
          <w:sz w:val="28"/>
          <w:szCs w:val="28"/>
          <w:shd w:val="clear" w:color="auto" w:fill="FFFFFF"/>
        </w:rPr>
        <w:t xml:space="preserve"> </w:t>
      </w:r>
      <w:r w:rsidR="00086E52" w:rsidRPr="00A4081E">
        <w:rPr>
          <w:rFonts w:ascii="Garamond" w:hAnsi="Garamond"/>
          <w:sz w:val="28"/>
          <w:szCs w:val="28"/>
        </w:rPr>
        <w:t xml:space="preserve">In the normal state, erythrocytes are produced only in the skeleton (in adults only in the axial skeleton), but in certain pathologic states, almost any organ can become the site of erythropoiesis. Numerous </w:t>
      </w:r>
      <w:r w:rsidR="00ED6CAC" w:rsidRPr="00A4081E">
        <w:rPr>
          <w:rFonts w:ascii="Garamond" w:hAnsi="Garamond"/>
          <w:sz w:val="28"/>
          <w:szCs w:val="28"/>
        </w:rPr>
        <w:t xml:space="preserve">nutrient </w:t>
      </w:r>
      <w:r w:rsidR="00086E52" w:rsidRPr="00A4081E">
        <w:rPr>
          <w:rFonts w:ascii="Garamond" w:hAnsi="Garamond"/>
          <w:sz w:val="28"/>
          <w:szCs w:val="28"/>
        </w:rPr>
        <w:t>substances are necessary for creation of erythrocytes, including metals (iron, cobalt, manganese), vitamins (B</w:t>
      </w:r>
      <w:r w:rsidR="00086E52" w:rsidRPr="00A4081E">
        <w:rPr>
          <w:rFonts w:ascii="Garamond" w:hAnsi="Garamond"/>
          <w:sz w:val="28"/>
          <w:szCs w:val="28"/>
          <w:vertAlign w:val="subscript"/>
        </w:rPr>
        <w:t>12</w:t>
      </w:r>
      <w:r w:rsidR="00086E52" w:rsidRPr="00A4081E">
        <w:rPr>
          <w:rFonts w:ascii="Garamond" w:hAnsi="Garamond"/>
          <w:sz w:val="28"/>
          <w:szCs w:val="28"/>
        </w:rPr>
        <w:t>, B</w:t>
      </w:r>
      <w:r w:rsidR="00086E52" w:rsidRPr="00A4081E">
        <w:rPr>
          <w:rFonts w:ascii="Garamond" w:hAnsi="Garamond"/>
          <w:sz w:val="28"/>
          <w:szCs w:val="28"/>
          <w:vertAlign w:val="subscript"/>
        </w:rPr>
        <w:t>6</w:t>
      </w:r>
      <w:r w:rsidR="00086E52" w:rsidRPr="00A4081E">
        <w:rPr>
          <w:rFonts w:ascii="Garamond" w:hAnsi="Garamond"/>
          <w:sz w:val="28"/>
          <w:szCs w:val="28"/>
        </w:rPr>
        <w:t xml:space="preserve">, C, E, folate, riboflavin, pantothenic acid, thiamin), and amino acids. Regulatory substances necessary for normal erythropoiesis include erythropoietin, thyroid hormones, and androgens. </w:t>
      </w:r>
    </w:p>
    <w:p w14:paraId="5154E914" w14:textId="47FAED83" w:rsidR="00671A66" w:rsidRPr="00A4081E" w:rsidRDefault="00086E52" w:rsidP="003B4C8A">
      <w:pPr>
        <w:rPr>
          <w:rFonts w:ascii="Garamond" w:hAnsi="Garamond" w:cs="Arial"/>
          <w:sz w:val="28"/>
          <w:szCs w:val="28"/>
          <w:shd w:val="clear" w:color="auto" w:fill="FFFFFF"/>
        </w:rPr>
      </w:pPr>
      <w:r w:rsidRPr="00A4081E">
        <w:rPr>
          <w:rFonts w:ascii="Garamond" w:hAnsi="Garamond"/>
          <w:sz w:val="28"/>
          <w:szCs w:val="28"/>
        </w:rPr>
        <w:lastRenderedPageBreak/>
        <w:t>Erythrocytes progress from blast precursors in the marrow over a period of five days. Then they are released into the blood as reticulocytes, distinguishable from regular erythrocytes only with special supravital stains. The reticulocyte changes to an erythrocyte in one day and circulates for 120 days</w:t>
      </w:r>
      <w:r w:rsidR="00361C45" w:rsidRPr="00A4081E">
        <w:rPr>
          <w:rFonts w:ascii="Garamond" w:hAnsi="Garamond"/>
          <w:sz w:val="28"/>
          <w:szCs w:val="28"/>
        </w:rPr>
        <w:t xml:space="preserve"> (4 months)</w:t>
      </w:r>
      <w:r w:rsidRPr="00A4081E">
        <w:rPr>
          <w:rFonts w:ascii="Garamond" w:hAnsi="Garamond"/>
          <w:sz w:val="28"/>
          <w:szCs w:val="28"/>
        </w:rPr>
        <w:t xml:space="preserve"> before being destroyed in the reticuloendothelial system</w:t>
      </w:r>
      <w:r w:rsidR="00361C45" w:rsidRPr="00A4081E">
        <w:rPr>
          <w:rFonts w:ascii="Garamond" w:hAnsi="Garamond"/>
          <w:sz w:val="28"/>
          <w:szCs w:val="28"/>
        </w:rPr>
        <w:t xml:space="preserve"> </w:t>
      </w:r>
      <w:r w:rsidR="00361C45" w:rsidRPr="00A4081E">
        <w:rPr>
          <w:rFonts w:ascii="Garamond" w:hAnsi="Garamond" w:cs="Arial"/>
          <w:sz w:val="28"/>
          <w:szCs w:val="28"/>
          <w:shd w:val="clear" w:color="auto" w:fill="FFFFFF"/>
        </w:rPr>
        <w:t xml:space="preserve">and are recycled by the liver and spleen. They are destroyed because they </w:t>
      </w:r>
      <w:r w:rsidR="002E5F6E" w:rsidRPr="00A4081E">
        <w:rPr>
          <w:rFonts w:ascii="Garamond" w:hAnsi="Garamond" w:cs="Arial"/>
          <w:sz w:val="28"/>
          <w:szCs w:val="28"/>
          <w:shd w:val="clear" w:color="auto" w:fill="FFFFFF"/>
        </w:rPr>
        <w:t>must</w:t>
      </w:r>
      <w:r w:rsidR="00361C45" w:rsidRPr="00A4081E">
        <w:rPr>
          <w:rFonts w:ascii="Garamond" w:hAnsi="Garamond" w:cs="Arial"/>
          <w:sz w:val="28"/>
          <w:szCs w:val="28"/>
          <w:shd w:val="clear" w:color="auto" w:fill="FFFFFF"/>
        </w:rPr>
        <w:t xml:space="preserve"> constantly change shape to pass through narrow blood vessels. When they die the hemoglobin is stored in the liver and used to make new blood cells in the bone marrow. </w:t>
      </w:r>
    </w:p>
    <w:p w14:paraId="15592ECF" w14:textId="4F0BB0A0" w:rsidR="00E841BE" w:rsidRPr="00A4081E" w:rsidRDefault="00E841BE" w:rsidP="003B4C8A">
      <w:pPr>
        <w:jc w:val="center"/>
        <w:rPr>
          <w:rFonts w:ascii="Garamond" w:hAnsi="Garamond"/>
          <w:b/>
          <w:sz w:val="28"/>
          <w:szCs w:val="28"/>
        </w:rPr>
      </w:pPr>
      <w:r w:rsidRPr="00A4081E">
        <w:rPr>
          <w:rFonts w:ascii="Garamond" w:hAnsi="Garamond"/>
          <w:b/>
          <w:sz w:val="28"/>
          <w:szCs w:val="28"/>
        </w:rPr>
        <w:t>RBC Analysis</w:t>
      </w:r>
    </w:p>
    <w:p w14:paraId="44CB241C" w14:textId="40352628" w:rsidR="00B20EB1" w:rsidRPr="00A4081E" w:rsidRDefault="00C254DE" w:rsidP="00B20EB1">
      <w:pPr>
        <w:rPr>
          <w:rFonts w:ascii="Garamond" w:hAnsi="Garamond"/>
          <w:sz w:val="28"/>
          <w:szCs w:val="28"/>
        </w:rPr>
      </w:pPr>
      <w:r w:rsidRPr="00A4081E">
        <w:rPr>
          <w:rFonts w:ascii="Garamond" w:hAnsi="Garamond"/>
          <w:sz w:val="28"/>
          <w:szCs w:val="28"/>
          <w:shd w:val="clear" w:color="auto" w:fill="FFFFFF"/>
        </w:rPr>
        <w:t xml:space="preserve">First, it is </w:t>
      </w:r>
      <w:r w:rsidR="000E16B3" w:rsidRPr="00A4081E">
        <w:rPr>
          <w:rFonts w:ascii="Garamond" w:hAnsi="Garamond"/>
          <w:sz w:val="28"/>
          <w:szCs w:val="28"/>
          <w:shd w:val="clear" w:color="auto" w:fill="FFFFFF"/>
        </w:rPr>
        <w:t xml:space="preserve">very </w:t>
      </w:r>
      <w:r w:rsidRPr="00A4081E">
        <w:rPr>
          <w:rFonts w:ascii="Garamond" w:hAnsi="Garamond"/>
          <w:sz w:val="28"/>
          <w:szCs w:val="28"/>
          <w:shd w:val="clear" w:color="auto" w:fill="FFFFFF"/>
        </w:rPr>
        <w:t xml:space="preserve">helpful to have </w:t>
      </w:r>
      <w:r w:rsidR="00E841BE" w:rsidRPr="00A4081E">
        <w:rPr>
          <w:rFonts w:ascii="Garamond" w:hAnsi="Garamond"/>
          <w:sz w:val="28"/>
          <w:szCs w:val="28"/>
          <w:shd w:val="clear" w:color="auto" w:fill="FFFFFF"/>
        </w:rPr>
        <w:t xml:space="preserve">already </w:t>
      </w:r>
      <w:r w:rsidRPr="00A4081E">
        <w:rPr>
          <w:rFonts w:ascii="Garamond" w:hAnsi="Garamond"/>
          <w:sz w:val="28"/>
          <w:szCs w:val="28"/>
          <w:shd w:val="clear" w:color="auto" w:fill="FFFFFF"/>
        </w:rPr>
        <w:t xml:space="preserve">performed a CBC with differential and platelet count with a laboratory prior to </w:t>
      </w:r>
      <w:r w:rsidR="008C105F" w:rsidRPr="00A4081E">
        <w:rPr>
          <w:rFonts w:ascii="Garamond" w:hAnsi="Garamond"/>
          <w:sz w:val="28"/>
          <w:szCs w:val="28"/>
          <w:shd w:val="clear" w:color="auto" w:fill="FFFFFF"/>
        </w:rPr>
        <w:t xml:space="preserve">performing </w:t>
      </w:r>
      <w:r w:rsidR="000E16B3" w:rsidRPr="00A4081E">
        <w:rPr>
          <w:rFonts w:ascii="Garamond" w:hAnsi="Garamond"/>
          <w:sz w:val="28"/>
          <w:szCs w:val="28"/>
          <w:shd w:val="clear" w:color="auto" w:fill="FFFFFF"/>
        </w:rPr>
        <w:t xml:space="preserve">live blood </w:t>
      </w:r>
      <w:r w:rsidRPr="00A4081E">
        <w:rPr>
          <w:rFonts w:ascii="Garamond" w:hAnsi="Garamond"/>
          <w:sz w:val="28"/>
          <w:szCs w:val="28"/>
          <w:shd w:val="clear" w:color="auto" w:fill="FFFFFF"/>
        </w:rPr>
        <w:t>microscopy</w:t>
      </w:r>
      <w:r w:rsidR="008C105F" w:rsidRPr="00A4081E">
        <w:rPr>
          <w:rFonts w:ascii="Garamond" w:hAnsi="Garamond"/>
          <w:sz w:val="28"/>
          <w:szCs w:val="28"/>
          <w:shd w:val="clear" w:color="auto" w:fill="FFFFFF"/>
        </w:rPr>
        <w:t>. The CBC gives accurate quantitative information</w:t>
      </w:r>
      <w:r w:rsidR="00E841BE" w:rsidRPr="00A4081E">
        <w:rPr>
          <w:rFonts w:ascii="Garamond" w:hAnsi="Garamond"/>
          <w:sz w:val="28"/>
          <w:szCs w:val="28"/>
          <w:shd w:val="clear" w:color="auto" w:fill="FFFFFF"/>
        </w:rPr>
        <w:t xml:space="preserve"> for comparison</w:t>
      </w:r>
      <w:r w:rsidR="008C105F" w:rsidRPr="00A4081E">
        <w:rPr>
          <w:rFonts w:ascii="Garamond" w:hAnsi="Garamond"/>
          <w:sz w:val="28"/>
          <w:szCs w:val="28"/>
          <w:shd w:val="clear" w:color="auto" w:fill="FFFFFF"/>
        </w:rPr>
        <w:t xml:space="preserve">, whereas live blood analysis may render qualitative and functional information. </w:t>
      </w:r>
      <w:r w:rsidRPr="00A4081E">
        <w:rPr>
          <w:rFonts w:ascii="Garamond" w:hAnsi="Garamond"/>
          <w:sz w:val="28"/>
          <w:szCs w:val="28"/>
          <w:shd w:val="clear" w:color="auto" w:fill="FFFFFF"/>
        </w:rPr>
        <w:t xml:space="preserve"> </w:t>
      </w:r>
      <w:r w:rsidR="005A3C1A" w:rsidRPr="00A4081E">
        <w:rPr>
          <w:rFonts w:ascii="Garamond" w:hAnsi="Garamond"/>
          <w:sz w:val="28"/>
          <w:szCs w:val="28"/>
          <w:shd w:val="clear" w:color="auto" w:fill="FFFFFF"/>
        </w:rPr>
        <w:t>Number, shape</w:t>
      </w:r>
      <w:r w:rsidR="008C105F" w:rsidRPr="00A4081E">
        <w:rPr>
          <w:rFonts w:ascii="Garamond" w:hAnsi="Garamond"/>
          <w:sz w:val="28"/>
          <w:szCs w:val="28"/>
          <w:shd w:val="clear" w:color="auto" w:fill="FFFFFF"/>
        </w:rPr>
        <w:t>,</w:t>
      </w:r>
      <w:r w:rsidR="005A3C1A" w:rsidRPr="00A4081E">
        <w:rPr>
          <w:rFonts w:ascii="Garamond" w:hAnsi="Garamond"/>
          <w:sz w:val="28"/>
          <w:szCs w:val="28"/>
          <w:shd w:val="clear" w:color="auto" w:fill="FFFFFF"/>
        </w:rPr>
        <w:t xml:space="preserve"> </w:t>
      </w:r>
      <w:proofErr w:type="gramStart"/>
      <w:r w:rsidR="005A3C1A" w:rsidRPr="00A4081E">
        <w:rPr>
          <w:rFonts w:ascii="Garamond" w:hAnsi="Garamond"/>
          <w:sz w:val="28"/>
          <w:szCs w:val="28"/>
          <w:shd w:val="clear" w:color="auto" w:fill="FFFFFF"/>
        </w:rPr>
        <w:t>size</w:t>
      </w:r>
      <w:proofErr w:type="gramEnd"/>
      <w:r w:rsidR="005A3C1A" w:rsidRPr="00A4081E">
        <w:rPr>
          <w:rFonts w:ascii="Garamond" w:hAnsi="Garamond"/>
          <w:sz w:val="28"/>
          <w:szCs w:val="28"/>
          <w:shd w:val="clear" w:color="auto" w:fill="FFFFFF"/>
        </w:rPr>
        <w:t xml:space="preserve"> </w:t>
      </w:r>
      <w:r w:rsidR="008C105F" w:rsidRPr="00A4081E">
        <w:rPr>
          <w:rFonts w:ascii="Garamond" w:hAnsi="Garamond"/>
          <w:sz w:val="28"/>
          <w:szCs w:val="28"/>
          <w:shd w:val="clear" w:color="auto" w:fill="FFFFFF"/>
        </w:rPr>
        <w:t xml:space="preserve">and distribution </w:t>
      </w:r>
      <w:r w:rsidRPr="00A4081E">
        <w:rPr>
          <w:rFonts w:ascii="Garamond" w:hAnsi="Garamond"/>
          <w:sz w:val="28"/>
          <w:szCs w:val="28"/>
          <w:shd w:val="clear" w:color="auto" w:fill="FFFFFF"/>
        </w:rPr>
        <w:t>should be</w:t>
      </w:r>
      <w:r w:rsidR="005A3C1A" w:rsidRPr="00A4081E">
        <w:rPr>
          <w:rFonts w:ascii="Garamond" w:hAnsi="Garamond"/>
          <w:sz w:val="28"/>
          <w:szCs w:val="28"/>
          <w:shd w:val="clear" w:color="auto" w:fill="FFFFFF"/>
        </w:rPr>
        <w:t xml:space="preserve"> observed and noted in the evaluation of the RBCs. </w:t>
      </w:r>
      <w:r w:rsidR="003F4A41" w:rsidRPr="00A4081E">
        <w:rPr>
          <w:rFonts w:ascii="Garamond" w:hAnsi="Garamond"/>
          <w:sz w:val="28"/>
          <w:szCs w:val="28"/>
          <w:shd w:val="clear" w:color="auto" w:fill="FFFFFF"/>
        </w:rPr>
        <w:t>Though RBC numbers cannot be accurately counted in darkfield, a deficiency of RBC will appear as extra space between the cells.</w:t>
      </w:r>
      <w:r w:rsidRPr="00A4081E">
        <w:rPr>
          <w:rFonts w:ascii="Garamond" w:hAnsi="Garamond"/>
          <w:sz w:val="28"/>
          <w:szCs w:val="28"/>
          <w:shd w:val="clear" w:color="auto" w:fill="FFFFFF"/>
        </w:rPr>
        <w:t xml:space="preserve"> </w:t>
      </w:r>
      <w:r w:rsidR="003F4A41" w:rsidRPr="00A4081E">
        <w:rPr>
          <w:rFonts w:ascii="Garamond" w:hAnsi="Garamond"/>
          <w:sz w:val="28"/>
          <w:szCs w:val="28"/>
        </w:rPr>
        <w:t xml:space="preserve">Generally, women tend to have lower RBC numbers than men, and RBC counts tend to decrease with age. Normal RBC decreases are seen during pregnancy because of normal body fluid increases that dilute the RBCs. Certain nutritional deficiencies that affect the elderly and pregnant may also play a role in </w:t>
      </w:r>
      <w:r w:rsidRPr="00A4081E">
        <w:rPr>
          <w:rFonts w:ascii="Garamond" w:hAnsi="Garamond"/>
          <w:sz w:val="28"/>
          <w:szCs w:val="28"/>
        </w:rPr>
        <w:t>causing</w:t>
      </w:r>
      <w:r w:rsidR="003F4A41" w:rsidRPr="00A4081E">
        <w:rPr>
          <w:rFonts w:ascii="Garamond" w:hAnsi="Garamond"/>
          <w:sz w:val="28"/>
          <w:szCs w:val="28"/>
        </w:rPr>
        <w:t xml:space="preserve"> anemia. When the </w:t>
      </w:r>
      <w:r w:rsidRPr="00A4081E">
        <w:rPr>
          <w:rFonts w:ascii="Garamond" w:hAnsi="Garamond"/>
          <w:sz w:val="28"/>
          <w:szCs w:val="28"/>
        </w:rPr>
        <w:t xml:space="preserve">RBC </w:t>
      </w:r>
      <w:r w:rsidR="003F4A41" w:rsidRPr="00A4081E">
        <w:rPr>
          <w:rFonts w:ascii="Garamond" w:hAnsi="Garamond"/>
          <w:sz w:val="28"/>
          <w:szCs w:val="28"/>
        </w:rPr>
        <w:t xml:space="preserve">value </w:t>
      </w:r>
      <w:r w:rsidRPr="00A4081E">
        <w:rPr>
          <w:rFonts w:ascii="Garamond" w:hAnsi="Garamond"/>
          <w:sz w:val="28"/>
          <w:szCs w:val="28"/>
        </w:rPr>
        <w:t xml:space="preserve">in a CBC </w:t>
      </w:r>
      <w:r w:rsidR="003F4A41" w:rsidRPr="00A4081E">
        <w:rPr>
          <w:rFonts w:ascii="Garamond" w:hAnsi="Garamond"/>
          <w:sz w:val="28"/>
          <w:szCs w:val="28"/>
        </w:rPr>
        <w:t>is decreased by more than 10% of the expected normal value, the patient is said to be anemic.</w:t>
      </w:r>
      <w:r w:rsidR="00B20EB1" w:rsidRPr="00A4081E">
        <w:rPr>
          <w:rFonts w:ascii="Garamond" w:hAnsi="Garamond" w:cs="Arial"/>
          <w:sz w:val="28"/>
          <w:szCs w:val="28"/>
          <w:shd w:val="clear" w:color="auto" w:fill="FFFFFF"/>
        </w:rPr>
        <w:t xml:space="preserve"> The ratio of cells in normal blood is 600 RBCs for each white blood cell and 40 platelets.</w:t>
      </w:r>
    </w:p>
    <w:p w14:paraId="06E5BBA0" w14:textId="2DEF798D" w:rsidR="003F4A41" w:rsidRPr="00A4081E" w:rsidRDefault="003F4A41" w:rsidP="003B4C8A">
      <w:pPr>
        <w:rPr>
          <w:rFonts w:ascii="Garamond" w:hAnsi="Garamond"/>
          <w:sz w:val="28"/>
          <w:szCs w:val="28"/>
        </w:rPr>
      </w:pPr>
    </w:p>
    <w:p w14:paraId="5716E02D" w14:textId="77777777" w:rsidR="003B4C8A" w:rsidRPr="00A4081E" w:rsidRDefault="003B4C8A" w:rsidP="003B4C8A">
      <w:pPr>
        <w:rPr>
          <w:rFonts w:ascii="Garamond" w:hAnsi="Garamond"/>
          <w:sz w:val="28"/>
          <w:szCs w:val="28"/>
        </w:rPr>
      </w:pPr>
    </w:p>
    <w:p w14:paraId="5D546739" w14:textId="4FCFB2E5" w:rsidR="003D2141" w:rsidRPr="00A4081E" w:rsidRDefault="003D2141" w:rsidP="003B4C8A">
      <w:pPr>
        <w:jc w:val="center"/>
        <w:rPr>
          <w:rFonts w:ascii="Garamond" w:hAnsi="Garamond"/>
          <w:sz w:val="28"/>
          <w:szCs w:val="28"/>
        </w:rPr>
      </w:pPr>
      <w:r w:rsidRPr="00A4081E">
        <w:rPr>
          <w:rFonts w:ascii="Garamond" w:hAnsi="Garamond"/>
          <w:noProof/>
          <w:sz w:val="28"/>
          <w:szCs w:val="28"/>
        </w:rPr>
        <w:lastRenderedPageBreak/>
        <w:drawing>
          <wp:inline distT="0" distB="0" distL="0" distR="0" wp14:anchorId="7AA037C8" wp14:editId="1F45B223">
            <wp:extent cx="3742531" cy="2733675"/>
            <wp:effectExtent l="0" t="0" r="0" b="0"/>
            <wp:docPr id="6" name="Picture 6"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56717" cy="2744037"/>
                    </a:xfrm>
                    <a:prstGeom prst="rect">
                      <a:avLst/>
                    </a:prstGeom>
                    <a:noFill/>
                    <a:ln>
                      <a:noFill/>
                    </a:ln>
                  </pic:spPr>
                </pic:pic>
              </a:graphicData>
            </a:graphic>
          </wp:inline>
        </w:drawing>
      </w:r>
    </w:p>
    <w:p w14:paraId="6E0ECE49" w14:textId="75F476C6" w:rsidR="003D2141" w:rsidRPr="00A4081E" w:rsidRDefault="003D2141" w:rsidP="003B4C8A">
      <w:pPr>
        <w:jc w:val="center"/>
        <w:rPr>
          <w:rFonts w:ascii="Garamond" w:hAnsi="Garamond"/>
          <w:b/>
          <w:sz w:val="28"/>
          <w:szCs w:val="28"/>
        </w:rPr>
      </w:pPr>
      <w:r w:rsidRPr="00A4081E">
        <w:rPr>
          <w:rFonts w:ascii="Garamond" w:hAnsi="Garamond"/>
          <w:b/>
          <w:sz w:val="28"/>
          <w:szCs w:val="28"/>
        </w:rPr>
        <w:t>Normal RBC Size, Shape</w:t>
      </w:r>
      <w:r w:rsidR="00A41558" w:rsidRPr="00A4081E">
        <w:rPr>
          <w:rFonts w:ascii="Garamond" w:hAnsi="Garamond"/>
          <w:b/>
          <w:sz w:val="28"/>
          <w:szCs w:val="28"/>
        </w:rPr>
        <w:t>,</w:t>
      </w:r>
      <w:r w:rsidRPr="00A4081E">
        <w:rPr>
          <w:rFonts w:ascii="Garamond" w:hAnsi="Garamond"/>
          <w:b/>
          <w:sz w:val="28"/>
          <w:szCs w:val="28"/>
        </w:rPr>
        <w:t xml:space="preserve"> and Distribution</w:t>
      </w:r>
    </w:p>
    <w:p w14:paraId="77012206" w14:textId="54795250" w:rsidR="003F4A41" w:rsidRPr="00A4081E" w:rsidRDefault="003F4A41" w:rsidP="003B4C8A">
      <w:pPr>
        <w:rPr>
          <w:rFonts w:ascii="Garamond" w:hAnsi="Garamond"/>
          <w:sz w:val="28"/>
          <w:szCs w:val="28"/>
          <w:shd w:val="clear" w:color="auto" w:fill="FFFFFF"/>
        </w:rPr>
      </w:pPr>
      <w:r w:rsidRPr="00A4081E">
        <w:rPr>
          <w:rFonts w:ascii="Garamond" w:hAnsi="Garamond"/>
          <w:sz w:val="28"/>
          <w:szCs w:val="28"/>
          <w:shd w:val="clear" w:color="auto" w:fill="FFFFFF"/>
        </w:rPr>
        <w:t xml:space="preserve">RBC sizes (diameters) should be approximately the same. When there </w:t>
      </w:r>
      <w:r w:rsidR="00ED6CAC" w:rsidRPr="00A4081E">
        <w:rPr>
          <w:rFonts w:ascii="Garamond" w:hAnsi="Garamond"/>
          <w:sz w:val="28"/>
          <w:szCs w:val="28"/>
          <w:shd w:val="clear" w:color="auto" w:fill="FFFFFF"/>
        </w:rPr>
        <w:t>are</w:t>
      </w:r>
      <w:r w:rsidRPr="00A4081E">
        <w:rPr>
          <w:rFonts w:ascii="Garamond" w:hAnsi="Garamond"/>
          <w:sz w:val="28"/>
          <w:szCs w:val="28"/>
          <w:shd w:val="clear" w:color="auto" w:fill="FFFFFF"/>
        </w:rPr>
        <w:t xml:space="preserve"> significant size differences</w:t>
      </w:r>
      <w:r w:rsidR="00A41558" w:rsidRPr="00A4081E">
        <w:rPr>
          <w:rFonts w:ascii="Garamond" w:hAnsi="Garamond"/>
          <w:sz w:val="28"/>
          <w:szCs w:val="28"/>
          <w:shd w:val="clear" w:color="auto" w:fill="FFFFFF"/>
        </w:rPr>
        <w:t xml:space="preserve"> (smaller and large)</w:t>
      </w:r>
      <w:r w:rsidRPr="00A4081E">
        <w:rPr>
          <w:rFonts w:ascii="Garamond" w:hAnsi="Garamond"/>
          <w:sz w:val="28"/>
          <w:szCs w:val="28"/>
          <w:shd w:val="clear" w:color="auto" w:fill="FFFFFF"/>
        </w:rPr>
        <w:t xml:space="preserve"> it is called </w:t>
      </w:r>
      <w:r w:rsidR="00A41558" w:rsidRPr="00A4081E">
        <w:rPr>
          <w:rFonts w:ascii="Garamond" w:hAnsi="Garamond"/>
          <w:sz w:val="28"/>
          <w:szCs w:val="28"/>
          <w:shd w:val="clear" w:color="auto" w:fill="FFFFFF"/>
        </w:rPr>
        <w:t>anisocytosis</w:t>
      </w:r>
      <w:r w:rsidRPr="00A4081E">
        <w:rPr>
          <w:rFonts w:ascii="Garamond" w:hAnsi="Garamond"/>
          <w:sz w:val="28"/>
          <w:szCs w:val="28"/>
          <w:shd w:val="clear" w:color="auto" w:fill="FFFFFF"/>
        </w:rPr>
        <w:t xml:space="preserve">. Abnormally small RBCs are microcytes and abnormally large RBCs are called macrocytes. </w:t>
      </w:r>
      <w:r w:rsidR="000E16B3" w:rsidRPr="00A4081E">
        <w:rPr>
          <w:rFonts w:ascii="Garamond" w:hAnsi="Garamond"/>
          <w:sz w:val="28"/>
          <w:szCs w:val="28"/>
          <w:shd w:val="clear" w:color="auto" w:fill="FFFFFF"/>
        </w:rPr>
        <w:t xml:space="preserve"> </w:t>
      </w:r>
      <w:r w:rsidR="008C105F" w:rsidRPr="00A4081E">
        <w:rPr>
          <w:rFonts w:ascii="Garamond" w:hAnsi="Garamond"/>
          <w:sz w:val="28"/>
          <w:szCs w:val="28"/>
          <w:shd w:val="clear" w:color="auto" w:fill="FFFFFF"/>
        </w:rPr>
        <w:t>Make n</w:t>
      </w:r>
      <w:r w:rsidR="000E16B3" w:rsidRPr="00A4081E">
        <w:rPr>
          <w:rFonts w:ascii="Garamond" w:hAnsi="Garamond"/>
          <w:sz w:val="28"/>
          <w:szCs w:val="28"/>
          <w:shd w:val="clear" w:color="auto" w:fill="FFFFFF"/>
        </w:rPr>
        <w:t xml:space="preserve">ote </w:t>
      </w:r>
      <w:r w:rsidR="00A41558" w:rsidRPr="00A4081E">
        <w:rPr>
          <w:rFonts w:ascii="Garamond" w:hAnsi="Garamond"/>
          <w:sz w:val="28"/>
          <w:szCs w:val="28"/>
          <w:shd w:val="clear" w:color="auto" w:fill="FFFFFF"/>
        </w:rPr>
        <w:t xml:space="preserve">of </w:t>
      </w:r>
      <w:r w:rsidR="000E16B3" w:rsidRPr="00A4081E">
        <w:rPr>
          <w:rFonts w:ascii="Garamond" w:hAnsi="Garamond"/>
          <w:sz w:val="28"/>
          <w:szCs w:val="28"/>
          <w:shd w:val="clear" w:color="auto" w:fill="FFFFFF"/>
        </w:rPr>
        <w:t>the red blood cell diameter with (RDW) in the laboratory CBC analysis.</w:t>
      </w:r>
    </w:p>
    <w:p w14:paraId="4D57A4F2" w14:textId="21A748BD" w:rsidR="00A41558" w:rsidRPr="00A4081E" w:rsidRDefault="00A41558" w:rsidP="003B4C8A">
      <w:pPr>
        <w:rPr>
          <w:rFonts w:ascii="Garamond" w:hAnsi="Garamond"/>
          <w:sz w:val="28"/>
          <w:szCs w:val="28"/>
          <w:shd w:val="clear" w:color="auto" w:fill="FFFFFF"/>
        </w:rPr>
      </w:pPr>
      <w:r w:rsidRPr="00A4081E">
        <w:rPr>
          <w:rFonts w:ascii="Garamond" w:hAnsi="Garamond"/>
          <w:sz w:val="28"/>
          <w:szCs w:val="28"/>
          <w:shd w:val="clear" w:color="auto" w:fill="FFFFFF"/>
        </w:rPr>
        <w:t>Anisocytosis can indicate anemia (iron and B12/folic acid deficiencies) and has been observed in autoimmune hemolytic anemia, megaloblastic infantile anemia</w:t>
      </w:r>
      <w:r w:rsidR="00765521" w:rsidRPr="00A4081E">
        <w:rPr>
          <w:rFonts w:ascii="Garamond" w:hAnsi="Garamond"/>
          <w:sz w:val="28"/>
          <w:szCs w:val="28"/>
          <w:shd w:val="clear" w:color="auto" w:fill="FFFFFF"/>
        </w:rPr>
        <w:t>,</w:t>
      </w:r>
      <w:r w:rsidRPr="00A4081E">
        <w:rPr>
          <w:rFonts w:ascii="Garamond" w:hAnsi="Garamond"/>
          <w:sz w:val="28"/>
          <w:szCs w:val="28"/>
          <w:shd w:val="clear" w:color="auto" w:fill="FFFFFF"/>
        </w:rPr>
        <w:t xml:space="preserve"> and certain </w:t>
      </w:r>
      <w:r w:rsidR="00765521" w:rsidRPr="00A4081E">
        <w:rPr>
          <w:rFonts w:ascii="Garamond" w:hAnsi="Garamond"/>
          <w:sz w:val="28"/>
          <w:szCs w:val="28"/>
          <w:shd w:val="clear" w:color="auto" w:fill="FFFFFF"/>
        </w:rPr>
        <w:t xml:space="preserve">liver diseases. Anisocytosis may also be associated with poor methylation of folate and B12 due to a genetic polymorphism that reduces the </w:t>
      </w:r>
      <w:r w:rsidR="004F5DF3" w:rsidRPr="00A4081E">
        <w:rPr>
          <w:rFonts w:ascii="Garamond" w:hAnsi="Garamond"/>
          <w:sz w:val="28"/>
          <w:szCs w:val="28"/>
          <w:shd w:val="clear" w:color="auto" w:fill="FFFFFF"/>
        </w:rPr>
        <w:t>methyl-tetrahydrofolate</w:t>
      </w:r>
      <w:r w:rsidR="00765521" w:rsidRPr="00A4081E">
        <w:rPr>
          <w:rFonts w:ascii="Garamond" w:hAnsi="Garamond"/>
          <w:sz w:val="28"/>
          <w:szCs w:val="28"/>
          <w:shd w:val="clear" w:color="auto" w:fill="FFFFFF"/>
        </w:rPr>
        <w:t xml:space="preserve"> reductase enzyme. This </w:t>
      </w:r>
      <w:r w:rsidR="004F5DF3" w:rsidRPr="00A4081E">
        <w:rPr>
          <w:rFonts w:ascii="Garamond" w:hAnsi="Garamond"/>
          <w:sz w:val="28"/>
          <w:szCs w:val="28"/>
          <w:shd w:val="clear" w:color="auto" w:fill="FFFFFF"/>
        </w:rPr>
        <w:t xml:space="preserve">deficiency </w:t>
      </w:r>
      <w:r w:rsidR="00765521" w:rsidRPr="00A4081E">
        <w:rPr>
          <w:rFonts w:ascii="Garamond" w:hAnsi="Garamond"/>
          <w:sz w:val="28"/>
          <w:szCs w:val="28"/>
          <w:shd w:val="clear" w:color="auto" w:fill="FFFFFF"/>
        </w:rPr>
        <w:t xml:space="preserve">can be triggered by a hyperproduction of cortisol from a stressed adrenal gland. Conducting a laboratory salivary adrenal-cortical stress test may help to rule out this possibility. </w:t>
      </w:r>
    </w:p>
    <w:p w14:paraId="4A758119" w14:textId="728E2F0B" w:rsidR="00E841BE" w:rsidRPr="00A4081E" w:rsidRDefault="00E841BE" w:rsidP="002E5F6E">
      <w:pPr>
        <w:jc w:val="center"/>
        <w:rPr>
          <w:rFonts w:ascii="Garamond" w:hAnsi="Garamond"/>
          <w:b/>
          <w:sz w:val="28"/>
          <w:szCs w:val="28"/>
          <w:shd w:val="clear" w:color="auto" w:fill="FFFFFF"/>
        </w:rPr>
      </w:pPr>
      <w:r w:rsidRPr="00A4081E">
        <w:rPr>
          <w:rFonts w:ascii="Garamond" w:hAnsi="Garamond" w:cs="Arial"/>
          <w:b/>
          <w:sz w:val="28"/>
          <w:szCs w:val="28"/>
          <w:shd w:val="clear" w:color="auto" w:fill="FFFFFF"/>
        </w:rPr>
        <w:t>P</w:t>
      </w:r>
      <w:r w:rsidRPr="00A4081E">
        <w:rPr>
          <w:rFonts w:ascii="Garamond" w:hAnsi="Garamond" w:cs="Arial"/>
          <w:b/>
          <w:bCs/>
          <w:sz w:val="28"/>
          <w:szCs w:val="28"/>
          <w:shd w:val="clear" w:color="auto" w:fill="FFFFFF"/>
        </w:rPr>
        <w:t>oikilocytes</w:t>
      </w:r>
    </w:p>
    <w:p w14:paraId="359304C1" w14:textId="77777777" w:rsidR="00021EAD" w:rsidRPr="00A4081E" w:rsidRDefault="00671A66" w:rsidP="003B4C8A">
      <w:pPr>
        <w:rPr>
          <w:rFonts w:ascii="Garamond" w:hAnsi="Garamond"/>
          <w:sz w:val="28"/>
          <w:szCs w:val="28"/>
          <w:shd w:val="clear" w:color="auto" w:fill="FFFFFF"/>
        </w:rPr>
      </w:pPr>
      <w:r w:rsidRPr="00A4081E">
        <w:rPr>
          <w:rFonts w:ascii="Garamond" w:hAnsi="Garamond"/>
          <w:sz w:val="28"/>
          <w:szCs w:val="28"/>
          <w:shd w:val="clear" w:color="auto" w:fill="FFFFFF"/>
        </w:rPr>
        <w:t xml:space="preserve">One of the key features of RBC observed in darkfield is </w:t>
      </w:r>
      <w:r w:rsidR="005A3C1A" w:rsidRPr="00A4081E">
        <w:rPr>
          <w:rFonts w:ascii="Garamond" w:hAnsi="Garamond"/>
          <w:sz w:val="28"/>
          <w:szCs w:val="28"/>
          <w:shd w:val="clear" w:color="auto" w:fill="FFFFFF"/>
        </w:rPr>
        <w:t>their</w:t>
      </w:r>
      <w:r w:rsidRPr="00A4081E">
        <w:rPr>
          <w:rFonts w:ascii="Garamond" w:hAnsi="Garamond"/>
          <w:sz w:val="28"/>
          <w:szCs w:val="28"/>
          <w:shd w:val="clear" w:color="auto" w:fill="FFFFFF"/>
        </w:rPr>
        <w:t xml:space="preserve"> lipid</w:t>
      </w:r>
      <w:r w:rsidR="00BB76BE" w:rsidRPr="00A4081E">
        <w:rPr>
          <w:rFonts w:ascii="Garamond" w:hAnsi="Garamond"/>
          <w:sz w:val="28"/>
          <w:szCs w:val="28"/>
          <w:shd w:val="clear" w:color="auto" w:fill="FFFFFF"/>
        </w:rPr>
        <w:t>/protein</w:t>
      </w:r>
      <w:r w:rsidRPr="00A4081E">
        <w:rPr>
          <w:rFonts w:ascii="Garamond" w:hAnsi="Garamond"/>
          <w:sz w:val="28"/>
          <w:szCs w:val="28"/>
          <w:shd w:val="clear" w:color="auto" w:fill="FFFFFF"/>
        </w:rPr>
        <w:t xml:space="preserve"> membrane</w:t>
      </w:r>
      <w:r w:rsidR="006C2845" w:rsidRPr="00A4081E">
        <w:rPr>
          <w:rFonts w:ascii="Garamond" w:hAnsi="Garamond"/>
          <w:sz w:val="28"/>
          <w:szCs w:val="28"/>
          <w:shd w:val="clear" w:color="auto" w:fill="FFFFFF"/>
        </w:rPr>
        <w:t>s</w:t>
      </w:r>
      <w:r w:rsidRPr="00A4081E">
        <w:rPr>
          <w:rFonts w:ascii="Garamond" w:hAnsi="Garamond"/>
          <w:sz w:val="28"/>
          <w:szCs w:val="28"/>
          <w:shd w:val="clear" w:color="auto" w:fill="FFFFFF"/>
        </w:rPr>
        <w:t>. RBC membrane fluctuations have been studied for nearly a century, as they offer a window into understanding the structure, dynamics, and function of this unique cell.</w:t>
      </w:r>
      <w:r w:rsidR="000E16B3" w:rsidRPr="00A4081E">
        <w:rPr>
          <w:rFonts w:ascii="Garamond" w:hAnsi="Garamond"/>
          <w:sz w:val="28"/>
          <w:szCs w:val="28"/>
          <w:shd w:val="clear" w:color="auto" w:fill="FFFFFF"/>
        </w:rPr>
        <w:t xml:space="preserve"> Diet and lifestyle play a significant role in the alterations of the lipids both in serum and RBC membranes. </w:t>
      </w:r>
    </w:p>
    <w:p w14:paraId="3406B603" w14:textId="76DB6D04" w:rsidR="00E841BE" w:rsidRPr="00A4081E" w:rsidRDefault="00021EAD" w:rsidP="003B4C8A">
      <w:pPr>
        <w:rPr>
          <w:rFonts w:ascii="Garamond" w:hAnsi="Garamond" w:cs="Arial"/>
          <w:sz w:val="28"/>
          <w:szCs w:val="28"/>
          <w:shd w:val="clear" w:color="auto" w:fill="FFFFFF"/>
        </w:rPr>
      </w:pPr>
      <w:r w:rsidRPr="00A4081E">
        <w:rPr>
          <w:rFonts w:ascii="Garamond" w:hAnsi="Garamond" w:cs="Arial"/>
          <w:sz w:val="28"/>
          <w:szCs w:val="28"/>
          <w:shd w:val="clear" w:color="auto" w:fill="FFFFFF"/>
        </w:rPr>
        <w:t>Normal red blood cells are round, flattened disks that are thinner in the middle than at the edges. A</w:t>
      </w:r>
      <w:r w:rsidR="00E841BE" w:rsidRPr="00A4081E">
        <w:rPr>
          <w:rFonts w:ascii="Garamond" w:hAnsi="Garamond"/>
          <w:sz w:val="28"/>
          <w:szCs w:val="28"/>
        </w:rPr>
        <w:t xml:space="preserve">bnormal </w:t>
      </w:r>
      <w:r w:rsidR="00E841BE" w:rsidRPr="00A4081E">
        <w:rPr>
          <w:rFonts w:ascii="Garamond" w:hAnsi="Garamond" w:cs="Arial"/>
          <w:sz w:val="28"/>
          <w:szCs w:val="28"/>
          <w:shd w:val="clear" w:color="auto" w:fill="FFFFFF"/>
        </w:rPr>
        <w:t>variation in cell shape</w:t>
      </w:r>
      <w:r w:rsidR="00E841BE" w:rsidRPr="00A4081E">
        <w:rPr>
          <w:rFonts w:ascii="Garamond" w:hAnsi="Garamond"/>
          <w:sz w:val="28"/>
          <w:szCs w:val="28"/>
        </w:rPr>
        <w:t xml:space="preserve"> is </w:t>
      </w:r>
      <w:r w:rsidR="008C105F" w:rsidRPr="00A4081E">
        <w:rPr>
          <w:rFonts w:ascii="Garamond" w:hAnsi="Garamond"/>
          <w:sz w:val="28"/>
          <w:szCs w:val="28"/>
        </w:rPr>
        <w:t xml:space="preserve">called </w:t>
      </w:r>
      <w:r w:rsidR="00E841BE" w:rsidRPr="00A4081E">
        <w:rPr>
          <w:rFonts w:ascii="Garamond" w:hAnsi="Garamond"/>
          <w:sz w:val="28"/>
          <w:szCs w:val="28"/>
        </w:rPr>
        <w:t>p</w:t>
      </w:r>
      <w:r w:rsidR="00E841BE" w:rsidRPr="00A4081E">
        <w:rPr>
          <w:rFonts w:ascii="Garamond" w:hAnsi="Garamond" w:cs="Arial"/>
          <w:sz w:val="28"/>
          <w:szCs w:val="28"/>
          <w:shd w:val="clear" w:color="auto" w:fill="FFFFFF"/>
        </w:rPr>
        <w:t xml:space="preserve">oikilocytosis. </w:t>
      </w:r>
      <w:bookmarkStart w:id="0" w:name="_Hlk534372734"/>
      <w:r w:rsidR="00E841BE" w:rsidRPr="00A4081E">
        <w:rPr>
          <w:rFonts w:ascii="Garamond" w:hAnsi="Garamond" w:cs="Arial"/>
          <w:sz w:val="28"/>
          <w:szCs w:val="28"/>
          <w:shd w:val="clear" w:color="auto" w:fill="FFFFFF"/>
        </w:rPr>
        <w:t>P</w:t>
      </w:r>
      <w:r w:rsidR="00E841BE" w:rsidRPr="00A4081E">
        <w:rPr>
          <w:rFonts w:ascii="Garamond" w:hAnsi="Garamond" w:cs="Arial"/>
          <w:bCs/>
          <w:sz w:val="28"/>
          <w:szCs w:val="28"/>
          <w:shd w:val="clear" w:color="auto" w:fill="FFFFFF"/>
        </w:rPr>
        <w:t>oikilocytes</w:t>
      </w:r>
      <w:bookmarkEnd w:id="0"/>
      <w:r w:rsidR="00E841BE" w:rsidRPr="00A4081E">
        <w:rPr>
          <w:rFonts w:ascii="Garamond" w:hAnsi="Garamond" w:cs="Arial"/>
          <w:bCs/>
          <w:sz w:val="28"/>
          <w:szCs w:val="28"/>
          <w:shd w:val="clear" w:color="auto" w:fill="FFFFFF"/>
        </w:rPr>
        <w:t xml:space="preserve"> </w:t>
      </w:r>
      <w:r w:rsidR="00E841BE" w:rsidRPr="00A4081E">
        <w:rPr>
          <w:rFonts w:ascii="Garamond" w:hAnsi="Garamond" w:cs="Arial"/>
          <w:sz w:val="28"/>
          <w:szCs w:val="28"/>
          <w:shd w:val="clear" w:color="auto" w:fill="FFFFFF"/>
        </w:rPr>
        <w:t xml:space="preserve">may </w:t>
      </w:r>
      <w:r w:rsidR="00E841BE" w:rsidRPr="00A4081E">
        <w:rPr>
          <w:rFonts w:ascii="Garamond" w:hAnsi="Garamond" w:cs="Arial"/>
          <w:sz w:val="28"/>
          <w:szCs w:val="28"/>
          <w:shd w:val="clear" w:color="auto" w:fill="FFFFFF"/>
        </w:rPr>
        <w:lastRenderedPageBreak/>
        <w:t xml:space="preserve">be oval, teardrop-shaped, sickle-shaped, </w:t>
      </w:r>
      <w:r w:rsidR="00AD7DCC" w:rsidRPr="00A4081E">
        <w:rPr>
          <w:rFonts w:ascii="Garamond" w:hAnsi="Garamond" w:cs="Arial"/>
          <w:sz w:val="28"/>
          <w:szCs w:val="28"/>
          <w:shd w:val="clear" w:color="auto" w:fill="FFFFFF"/>
        </w:rPr>
        <w:t xml:space="preserve">have pointy projections, </w:t>
      </w:r>
      <w:r w:rsidR="00E841BE" w:rsidRPr="00A4081E">
        <w:rPr>
          <w:rFonts w:ascii="Garamond" w:hAnsi="Garamond" w:cs="Arial"/>
          <w:sz w:val="28"/>
          <w:szCs w:val="28"/>
          <w:shd w:val="clear" w:color="auto" w:fill="FFFFFF"/>
        </w:rPr>
        <w:t>bottle</w:t>
      </w:r>
      <w:r w:rsidR="00AD7DCC" w:rsidRPr="00A4081E">
        <w:rPr>
          <w:rFonts w:ascii="Garamond" w:hAnsi="Garamond" w:cs="Arial"/>
          <w:sz w:val="28"/>
          <w:szCs w:val="28"/>
          <w:shd w:val="clear" w:color="auto" w:fill="FFFFFF"/>
        </w:rPr>
        <w:t>-</w:t>
      </w:r>
      <w:r w:rsidR="00E841BE" w:rsidRPr="00A4081E">
        <w:rPr>
          <w:rFonts w:ascii="Garamond" w:hAnsi="Garamond" w:cs="Arial"/>
          <w:sz w:val="28"/>
          <w:szCs w:val="28"/>
          <w:shd w:val="clear" w:color="auto" w:fill="FFFFFF"/>
        </w:rPr>
        <w:t>cap shape</w:t>
      </w:r>
      <w:r w:rsidR="00AD7DCC" w:rsidRPr="00A4081E">
        <w:rPr>
          <w:rFonts w:ascii="Garamond" w:hAnsi="Garamond" w:cs="Arial"/>
          <w:sz w:val="28"/>
          <w:szCs w:val="28"/>
          <w:shd w:val="clear" w:color="auto" w:fill="FFFFFF"/>
        </w:rPr>
        <w:t>d</w:t>
      </w:r>
      <w:r w:rsidR="00E841BE" w:rsidRPr="00A4081E">
        <w:rPr>
          <w:rFonts w:ascii="Garamond" w:hAnsi="Garamond" w:cs="Arial"/>
          <w:sz w:val="28"/>
          <w:szCs w:val="28"/>
          <w:shd w:val="clear" w:color="auto" w:fill="FFFFFF"/>
        </w:rPr>
        <w:t xml:space="preserve"> or irregularly contracted. </w:t>
      </w:r>
    </w:p>
    <w:p w14:paraId="5AF22996" w14:textId="7A550B8F" w:rsidR="00AD7DCC" w:rsidRPr="00A4081E" w:rsidRDefault="00AD7DCC" w:rsidP="003B4C8A">
      <w:pPr>
        <w:jc w:val="center"/>
        <w:rPr>
          <w:rFonts w:ascii="Garamond" w:hAnsi="Garamond" w:cs="Arial"/>
          <w:sz w:val="28"/>
          <w:szCs w:val="28"/>
          <w:shd w:val="clear" w:color="auto" w:fill="FFFFFF"/>
        </w:rPr>
      </w:pPr>
      <w:r w:rsidRPr="00A4081E">
        <w:rPr>
          <w:rFonts w:ascii="Garamond" w:hAnsi="Garamond"/>
          <w:noProof/>
          <w:sz w:val="28"/>
          <w:szCs w:val="28"/>
        </w:rPr>
        <w:drawing>
          <wp:inline distT="0" distB="0" distL="0" distR="0" wp14:anchorId="2004169D" wp14:editId="57E4550F">
            <wp:extent cx="2504798" cy="3340955"/>
            <wp:effectExtent l="0" t="0" r="0" b="0"/>
            <wp:docPr id="17" name="Picture 17" descr="Image result for poikilocytes dark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ikilocytes darkfiel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21678" cy="3363470"/>
                    </a:xfrm>
                    <a:prstGeom prst="rect">
                      <a:avLst/>
                    </a:prstGeom>
                    <a:noFill/>
                    <a:ln>
                      <a:noFill/>
                    </a:ln>
                  </pic:spPr>
                </pic:pic>
              </a:graphicData>
            </a:graphic>
          </wp:inline>
        </w:drawing>
      </w:r>
    </w:p>
    <w:p w14:paraId="2BA96DFA" w14:textId="160FE908" w:rsidR="00AD7DCC" w:rsidRPr="00A4081E" w:rsidRDefault="00AD7DCC" w:rsidP="003B4C8A">
      <w:pPr>
        <w:jc w:val="center"/>
        <w:rPr>
          <w:rFonts w:ascii="Garamond" w:hAnsi="Garamond" w:cs="Arial"/>
          <w:b/>
          <w:sz w:val="28"/>
          <w:szCs w:val="28"/>
          <w:shd w:val="clear" w:color="auto" w:fill="FFFFFF"/>
        </w:rPr>
      </w:pPr>
      <w:r w:rsidRPr="00A4081E">
        <w:rPr>
          <w:rFonts w:ascii="Garamond" w:hAnsi="Garamond" w:cs="Arial"/>
          <w:b/>
          <w:sz w:val="28"/>
          <w:szCs w:val="28"/>
          <w:shd w:val="clear" w:color="auto" w:fill="FFFFFF"/>
        </w:rPr>
        <w:t>Poikilocytosis: bottle-cap shaped RBCs</w:t>
      </w:r>
    </w:p>
    <w:p w14:paraId="765A8201" w14:textId="0E6381AC" w:rsidR="00021EAD" w:rsidRPr="00A4081E" w:rsidRDefault="00021EAD" w:rsidP="003B4C8A">
      <w:pPr>
        <w:rPr>
          <w:rFonts w:ascii="Garamond" w:hAnsi="Garamond" w:cs="Arial"/>
          <w:sz w:val="28"/>
          <w:szCs w:val="28"/>
          <w:shd w:val="clear" w:color="auto" w:fill="FFFFFF"/>
        </w:rPr>
      </w:pPr>
      <w:r w:rsidRPr="00A4081E">
        <w:rPr>
          <w:rFonts w:ascii="Garamond" w:hAnsi="Garamond"/>
          <w:sz w:val="28"/>
          <w:szCs w:val="28"/>
        </w:rPr>
        <w:t>There are several reasons RBCs membrane</w:t>
      </w:r>
      <w:r w:rsidR="00AC0184" w:rsidRPr="00A4081E">
        <w:rPr>
          <w:rFonts w:ascii="Garamond" w:hAnsi="Garamond"/>
          <w:sz w:val="28"/>
          <w:szCs w:val="28"/>
        </w:rPr>
        <w:t>s</w:t>
      </w:r>
      <w:r w:rsidRPr="00A4081E">
        <w:rPr>
          <w:rFonts w:ascii="Garamond" w:hAnsi="Garamond"/>
          <w:sz w:val="28"/>
          <w:szCs w:val="28"/>
        </w:rPr>
        <w:t xml:space="preserve"> may become damaged and exhibit p</w:t>
      </w:r>
      <w:r w:rsidRPr="00A4081E">
        <w:rPr>
          <w:rFonts w:ascii="Garamond" w:hAnsi="Garamond" w:cs="Arial"/>
          <w:sz w:val="28"/>
          <w:szCs w:val="28"/>
          <w:shd w:val="clear" w:color="auto" w:fill="FFFFFF"/>
        </w:rPr>
        <w:t xml:space="preserve">oikilocytosis. A common cause is </w:t>
      </w:r>
      <w:r w:rsidRPr="00A4081E">
        <w:rPr>
          <w:rFonts w:ascii="Garamond" w:hAnsi="Garamond"/>
          <w:sz w:val="28"/>
          <w:szCs w:val="28"/>
        </w:rPr>
        <w:t xml:space="preserve">elevated oxidative stress (reactive oxygen species) that oxidizes the </w:t>
      </w:r>
      <w:r w:rsidR="00AD7DCC" w:rsidRPr="00A4081E">
        <w:rPr>
          <w:rFonts w:ascii="Garamond" w:hAnsi="Garamond"/>
          <w:sz w:val="28"/>
          <w:szCs w:val="28"/>
        </w:rPr>
        <w:t xml:space="preserve">RBC </w:t>
      </w:r>
      <w:r w:rsidRPr="00A4081E">
        <w:rPr>
          <w:rFonts w:ascii="Garamond" w:hAnsi="Garamond"/>
          <w:sz w:val="28"/>
          <w:szCs w:val="28"/>
        </w:rPr>
        <w:t xml:space="preserve">membrane </w:t>
      </w:r>
      <w:r w:rsidR="00595170" w:rsidRPr="00A4081E">
        <w:rPr>
          <w:rFonts w:ascii="Garamond" w:hAnsi="Garamond"/>
          <w:sz w:val="28"/>
          <w:szCs w:val="28"/>
        </w:rPr>
        <w:t>prematurely</w:t>
      </w:r>
      <w:r w:rsidRPr="00A4081E">
        <w:rPr>
          <w:rFonts w:ascii="Garamond" w:hAnsi="Garamond"/>
          <w:sz w:val="28"/>
          <w:szCs w:val="28"/>
        </w:rPr>
        <w:t>.</w:t>
      </w:r>
      <w:r w:rsidR="00595170" w:rsidRPr="00A4081E">
        <w:rPr>
          <w:rFonts w:ascii="Garamond" w:hAnsi="Garamond"/>
          <w:sz w:val="28"/>
          <w:szCs w:val="28"/>
        </w:rPr>
        <w:t xml:space="preserve"> Other </w:t>
      </w:r>
      <w:r w:rsidR="00AD7DCC" w:rsidRPr="00A4081E">
        <w:rPr>
          <w:rFonts w:ascii="Garamond" w:hAnsi="Garamond"/>
          <w:sz w:val="28"/>
          <w:szCs w:val="28"/>
        </w:rPr>
        <w:t>causes are types of anemia, certain prescription drugs, cytotoxic chemotherapy, toxic elements such as mercury or lead,</w:t>
      </w:r>
      <w:r w:rsidR="00595170" w:rsidRPr="00A4081E">
        <w:rPr>
          <w:rFonts w:ascii="Garamond" w:hAnsi="Garamond"/>
          <w:sz w:val="28"/>
          <w:szCs w:val="28"/>
        </w:rPr>
        <w:t xml:space="preserve"> and </w:t>
      </w:r>
      <w:r w:rsidR="00AD7DCC" w:rsidRPr="00A4081E">
        <w:rPr>
          <w:rFonts w:ascii="Garamond" w:hAnsi="Garamond"/>
          <w:sz w:val="28"/>
          <w:szCs w:val="28"/>
        </w:rPr>
        <w:t>liver and kidney disorders – to name a few.</w:t>
      </w:r>
      <w:r w:rsidR="005A778A" w:rsidRPr="00A4081E">
        <w:rPr>
          <w:rFonts w:ascii="Garamond" w:hAnsi="Garamond"/>
          <w:sz w:val="28"/>
          <w:szCs w:val="28"/>
        </w:rPr>
        <w:t xml:space="preserve"> Studies show elliptocytes and tailed poikilocytes correlate with </w:t>
      </w:r>
      <w:r w:rsidR="004F5DF3" w:rsidRPr="00A4081E">
        <w:rPr>
          <w:rFonts w:ascii="Garamond" w:hAnsi="Garamond"/>
          <w:sz w:val="28"/>
          <w:szCs w:val="28"/>
        </w:rPr>
        <w:t xml:space="preserve">the </w:t>
      </w:r>
      <w:r w:rsidR="005A778A" w:rsidRPr="00A4081E">
        <w:rPr>
          <w:rFonts w:ascii="Garamond" w:hAnsi="Garamond"/>
          <w:sz w:val="28"/>
          <w:szCs w:val="28"/>
        </w:rPr>
        <w:t>severity of iron-deficiency anemia.</w:t>
      </w:r>
    </w:p>
    <w:p w14:paraId="143B2C51" w14:textId="5F460E9C" w:rsidR="008C105F" w:rsidRPr="00A4081E" w:rsidRDefault="006662B2" w:rsidP="003B4C8A">
      <w:pPr>
        <w:rPr>
          <w:rFonts w:ascii="Garamond" w:hAnsi="Garamond"/>
          <w:sz w:val="28"/>
          <w:szCs w:val="28"/>
        </w:rPr>
      </w:pPr>
      <w:r w:rsidRPr="00A4081E">
        <w:rPr>
          <w:rFonts w:ascii="Garamond" w:hAnsi="Garamond"/>
          <w:sz w:val="28"/>
          <w:szCs w:val="28"/>
        </w:rPr>
        <w:t>Be advised that t</w:t>
      </w:r>
      <w:r w:rsidR="00E0296E" w:rsidRPr="00A4081E">
        <w:rPr>
          <w:rFonts w:ascii="Garamond" w:hAnsi="Garamond"/>
          <w:sz w:val="28"/>
          <w:szCs w:val="28"/>
        </w:rPr>
        <w:t xml:space="preserve">his damage may </w:t>
      </w:r>
      <w:r w:rsidR="005A778A" w:rsidRPr="00A4081E">
        <w:rPr>
          <w:rFonts w:ascii="Garamond" w:hAnsi="Garamond"/>
          <w:sz w:val="28"/>
          <w:szCs w:val="28"/>
        </w:rPr>
        <w:t xml:space="preserve">also </w:t>
      </w:r>
      <w:r w:rsidR="00E0296E" w:rsidRPr="00A4081E">
        <w:rPr>
          <w:rFonts w:ascii="Garamond" w:hAnsi="Garamond"/>
          <w:sz w:val="28"/>
          <w:szCs w:val="28"/>
        </w:rPr>
        <w:t xml:space="preserve">be </w:t>
      </w:r>
      <w:r w:rsidR="00E841BE" w:rsidRPr="00A4081E">
        <w:rPr>
          <w:rFonts w:ascii="Garamond" w:hAnsi="Garamond"/>
          <w:sz w:val="28"/>
          <w:szCs w:val="28"/>
        </w:rPr>
        <w:t xml:space="preserve">an artifact </w:t>
      </w:r>
      <w:r w:rsidR="00E0296E" w:rsidRPr="00A4081E">
        <w:rPr>
          <w:rFonts w:ascii="Garamond" w:hAnsi="Garamond"/>
          <w:sz w:val="28"/>
          <w:szCs w:val="28"/>
        </w:rPr>
        <w:t xml:space="preserve">caused by compressing the sample by pressurizing it with the objective, thereby rendering damaged membranes. Look at the entire sample for RBC poikilocytes. If there is a question as to </w:t>
      </w:r>
      <w:r w:rsidR="00E841BE" w:rsidRPr="00A4081E">
        <w:rPr>
          <w:rFonts w:ascii="Garamond" w:hAnsi="Garamond"/>
          <w:sz w:val="28"/>
          <w:szCs w:val="28"/>
        </w:rPr>
        <w:t xml:space="preserve">pressure </w:t>
      </w:r>
      <w:r w:rsidR="00E0296E" w:rsidRPr="00A4081E">
        <w:rPr>
          <w:rFonts w:ascii="Garamond" w:hAnsi="Garamond"/>
          <w:sz w:val="28"/>
          <w:szCs w:val="28"/>
        </w:rPr>
        <w:t>damage of the sample, procure another sample.</w:t>
      </w:r>
    </w:p>
    <w:p w14:paraId="468297D5" w14:textId="0584113F" w:rsidR="00E841BE" w:rsidRPr="00A4081E" w:rsidRDefault="00E841BE" w:rsidP="003B4C8A">
      <w:pPr>
        <w:jc w:val="center"/>
        <w:rPr>
          <w:rFonts w:ascii="Garamond" w:hAnsi="Garamond"/>
          <w:b/>
          <w:sz w:val="28"/>
          <w:szCs w:val="28"/>
        </w:rPr>
      </w:pPr>
      <w:r w:rsidRPr="00A4081E">
        <w:rPr>
          <w:rFonts w:ascii="Garamond" w:hAnsi="Garamond"/>
          <w:b/>
          <w:sz w:val="28"/>
          <w:szCs w:val="28"/>
        </w:rPr>
        <w:t>Target Cells</w:t>
      </w:r>
    </w:p>
    <w:p w14:paraId="3283A8B3" w14:textId="260AB8B4" w:rsidR="00086E52" w:rsidRPr="00A4081E" w:rsidRDefault="00671A66" w:rsidP="003B4C8A">
      <w:pPr>
        <w:rPr>
          <w:rFonts w:ascii="Garamond" w:hAnsi="Garamond"/>
          <w:sz w:val="28"/>
          <w:szCs w:val="28"/>
        </w:rPr>
      </w:pPr>
      <w:r w:rsidRPr="00A4081E">
        <w:rPr>
          <w:rFonts w:ascii="Garamond" w:hAnsi="Garamond"/>
          <w:sz w:val="28"/>
          <w:szCs w:val="28"/>
        </w:rPr>
        <w:t xml:space="preserve">The RBC lipid membranes may also appear as “target cells” with light </w:t>
      </w:r>
      <w:r w:rsidR="004F5DF3" w:rsidRPr="00A4081E">
        <w:rPr>
          <w:rFonts w:ascii="Garamond" w:hAnsi="Garamond"/>
          <w:sz w:val="28"/>
          <w:szCs w:val="28"/>
        </w:rPr>
        <w:t>shining</w:t>
      </w:r>
      <w:r w:rsidRPr="00A4081E">
        <w:rPr>
          <w:rFonts w:ascii="Garamond" w:hAnsi="Garamond"/>
          <w:sz w:val="28"/>
          <w:szCs w:val="28"/>
        </w:rPr>
        <w:t xml:space="preserve"> through the center of the cell. This occur</w:t>
      </w:r>
      <w:r w:rsidR="006C2845" w:rsidRPr="00A4081E">
        <w:rPr>
          <w:rFonts w:ascii="Garamond" w:hAnsi="Garamond"/>
          <w:sz w:val="28"/>
          <w:szCs w:val="28"/>
        </w:rPr>
        <w:t>s usually</w:t>
      </w:r>
      <w:r w:rsidRPr="00A4081E">
        <w:rPr>
          <w:rFonts w:ascii="Garamond" w:hAnsi="Garamond"/>
          <w:sz w:val="28"/>
          <w:szCs w:val="28"/>
        </w:rPr>
        <w:t xml:space="preserve"> due to the lipid membranes being </w:t>
      </w:r>
      <w:r w:rsidR="004F5DF3" w:rsidRPr="00A4081E">
        <w:rPr>
          <w:rFonts w:ascii="Garamond" w:hAnsi="Garamond"/>
          <w:sz w:val="28"/>
          <w:szCs w:val="28"/>
        </w:rPr>
        <w:t>excessively</w:t>
      </w:r>
      <w:r w:rsidRPr="00A4081E">
        <w:rPr>
          <w:rFonts w:ascii="Garamond" w:hAnsi="Garamond"/>
          <w:sz w:val="28"/>
          <w:szCs w:val="28"/>
        </w:rPr>
        <w:t xml:space="preserve"> </w:t>
      </w:r>
      <w:r w:rsidR="007412C9" w:rsidRPr="00A4081E">
        <w:rPr>
          <w:rFonts w:ascii="Garamond" w:hAnsi="Garamond"/>
          <w:sz w:val="28"/>
          <w:szCs w:val="28"/>
        </w:rPr>
        <w:t>thin and</w:t>
      </w:r>
      <w:r w:rsidRPr="00A4081E">
        <w:rPr>
          <w:rFonts w:ascii="Garamond" w:hAnsi="Garamond"/>
          <w:sz w:val="28"/>
          <w:szCs w:val="28"/>
        </w:rPr>
        <w:t xml:space="preserve"> may be caused by a deficiency </w:t>
      </w:r>
      <w:r w:rsidR="007412C9" w:rsidRPr="00A4081E">
        <w:rPr>
          <w:rFonts w:ascii="Garamond" w:hAnsi="Garamond"/>
          <w:sz w:val="28"/>
          <w:szCs w:val="28"/>
        </w:rPr>
        <w:t>of</w:t>
      </w:r>
      <w:r w:rsidRPr="00A4081E">
        <w:rPr>
          <w:rFonts w:ascii="Garamond" w:hAnsi="Garamond"/>
          <w:sz w:val="28"/>
          <w:szCs w:val="28"/>
        </w:rPr>
        <w:t xml:space="preserve"> essential fatty acids or problems </w:t>
      </w:r>
      <w:r w:rsidRPr="00A4081E">
        <w:rPr>
          <w:rFonts w:ascii="Garamond" w:hAnsi="Garamond"/>
          <w:sz w:val="28"/>
          <w:szCs w:val="28"/>
        </w:rPr>
        <w:lastRenderedPageBreak/>
        <w:t>with digestion and metabolism of lipids.</w:t>
      </w:r>
      <w:r w:rsidR="007412C9" w:rsidRPr="00A4081E">
        <w:rPr>
          <w:rFonts w:ascii="Garamond" w:hAnsi="Garamond"/>
          <w:sz w:val="28"/>
          <w:szCs w:val="28"/>
        </w:rPr>
        <w:t xml:space="preserve"> RBC target cells are commonly seen in individuals who had had their gall bladder removed yielding a biliary insufficiency of bile</w:t>
      </w:r>
      <w:r w:rsidR="00ED6CAC" w:rsidRPr="00A4081E">
        <w:rPr>
          <w:rFonts w:ascii="Garamond" w:hAnsi="Garamond"/>
          <w:sz w:val="28"/>
          <w:szCs w:val="28"/>
        </w:rPr>
        <w:t xml:space="preserve"> and an inability of the small intestine to adequately emulsify lipids</w:t>
      </w:r>
      <w:r w:rsidR="007412C9" w:rsidRPr="00A4081E">
        <w:rPr>
          <w:rFonts w:ascii="Garamond" w:hAnsi="Garamond"/>
          <w:sz w:val="28"/>
          <w:szCs w:val="28"/>
        </w:rPr>
        <w:t>.</w:t>
      </w:r>
    </w:p>
    <w:p w14:paraId="710B5B0D" w14:textId="56C9487A" w:rsidR="00361C45" w:rsidRPr="00A4081E" w:rsidRDefault="00361C45" w:rsidP="003B4C8A">
      <w:pPr>
        <w:rPr>
          <w:rFonts w:ascii="Garamond" w:hAnsi="Garamond"/>
          <w:sz w:val="28"/>
          <w:szCs w:val="28"/>
        </w:rPr>
      </w:pPr>
    </w:p>
    <w:p w14:paraId="1F47AB2B" w14:textId="0079715D" w:rsidR="00632958" w:rsidRPr="00A4081E" w:rsidRDefault="00632958" w:rsidP="003B4C8A">
      <w:pPr>
        <w:jc w:val="center"/>
        <w:rPr>
          <w:rFonts w:ascii="Garamond" w:hAnsi="Garamond"/>
          <w:sz w:val="28"/>
          <w:szCs w:val="28"/>
        </w:rPr>
      </w:pPr>
      <w:r w:rsidRPr="00A4081E">
        <w:rPr>
          <w:rFonts w:ascii="Garamond" w:hAnsi="Garamond"/>
          <w:noProof/>
          <w:sz w:val="28"/>
          <w:szCs w:val="28"/>
        </w:rPr>
        <mc:AlternateContent>
          <mc:Choice Requires="wps">
            <w:drawing>
              <wp:anchor distT="0" distB="0" distL="114300" distR="114300" simplePos="0" relativeHeight="251659264" behindDoc="0" locked="0" layoutInCell="1" allowOverlap="1" wp14:anchorId="4DFE9B81" wp14:editId="30569216">
                <wp:simplePos x="0" y="0"/>
                <wp:positionH relativeFrom="column">
                  <wp:posOffset>4972050</wp:posOffset>
                </wp:positionH>
                <wp:positionV relativeFrom="paragraph">
                  <wp:posOffset>657225</wp:posOffset>
                </wp:positionV>
                <wp:extent cx="600075" cy="209550"/>
                <wp:effectExtent l="0" t="0" r="28575" b="19050"/>
                <wp:wrapNone/>
                <wp:docPr id="3" name="Arrow: Left 3"/>
                <wp:cNvGraphicFramePr/>
                <a:graphic xmlns:a="http://schemas.openxmlformats.org/drawingml/2006/main">
                  <a:graphicData uri="http://schemas.microsoft.com/office/word/2010/wordprocessingShape">
                    <wps:wsp>
                      <wps:cNvSpPr/>
                      <wps:spPr>
                        <a:xfrm>
                          <a:off x="0" y="0"/>
                          <a:ext cx="600075" cy="209550"/>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606956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3" o:spid="_x0000_s1026" type="#_x0000_t66" style="position:absolute;margin-left:391.5pt;margin-top:51.75pt;width:47.25pt;height: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" adj="3771" fillcolor="#4f81bd [3204]" strokecolor="#243f60 [1604]" strokeweight="2pt"/>
            </w:pict>
          </mc:Fallback>
        </mc:AlternateContent>
      </w:r>
      <w:r w:rsidRPr="00A4081E">
        <w:rPr>
          <w:rFonts w:ascii="Garamond" w:hAnsi="Garamond"/>
          <w:noProof/>
          <w:sz w:val="28"/>
          <w:szCs w:val="28"/>
        </w:rPr>
        <w:drawing>
          <wp:inline distT="0" distB="0" distL="0" distR="0" wp14:anchorId="7B8D8BF6" wp14:editId="38F48071">
            <wp:extent cx="4051300" cy="3038475"/>
            <wp:effectExtent l="0" t="0" r="6350" b="9525"/>
            <wp:docPr id="4" name="Picture 4"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051597" cy="3038698"/>
                    </a:xfrm>
                    <a:prstGeom prst="rect">
                      <a:avLst/>
                    </a:prstGeom>
                    <a:noFill/>
                    <a:ln>
                      <a:noFill/>
                    </a:ln>
                  </pic:spPr>
                </pic:pic>
              </a:graphicData>
            </a:graphic>
          </wp:inline>
        </w:drawing>
      </w:r>
    </w:p>
    <w:p w14:paraId="172F9249" w14:textId="52E69955" w:rsidR="00632958" w:rsidRPr="00A4081E" w:rsidRDefault="00632958" w:rsidP="003B4C8A">
      <w:pPr>
        <w:jc w:val="center"/>
        <w:rPr>
          <w:rFonts w:ascii="Garamond" w:hAnsi="Garamond"/>
          <w:b/>
          <w:sz w:val="28"/>
          <w:szCs w:val="28"/>
        </w:rPr>
      </w:pPr>
      <w:r w:rsidRPr="00A4081E">
        <w:rPr>
          <w:rFonts w:ascii="Garamond" w:hAnsi="Garamond"/>
          <w:b/>
          <w:sz w:val="28"/>
          <w:szCs w:val="28"/>
        </w:rPr>
        <w:t>RBC Target Cells</w:t>
      </w:r>
    </w:p>
    <w:p w14:paraId="6D57C303" w14:textId="580C6E57" w:rsidR="000352E8" w:rsidRPr="00A4081E" w:rsidRDefault="000352E8" w:rsidP="003B4C8A">
      <w:pPr>
        <w:rPr>
          <w:rFonts w:ascii="Garamond" w:hAnsi="Garamond"/>
          <w:sz w:val="28"/>
          <w:szCs w:val="28"/>
        </w:rPr>
      </w:pPr>
      <w:r w:rsidRPr="00A4081E">
        <w:rPr>
          <w:rFonts w:ascii="Garamond" w:hAnsi="Garamond"/>
          <w:sz w:val="28"/>
          <w:szCs w:val="28"/>
        </w:rPr>
        <w:t xml:space="preserve">Another </w:t>
      </w:r>
      <w:r w:rsidR="005A3C1A" w:rsidRPr="00A4081E">
        <w:rPr>
          <w:rFonts w:ascii="Garamond" w:hAnsi="Garamond"/>
          <w:sz w:val="28"/>
          <w:szCs w:val="28"/>
        </w:rPr>
        <w:t xml:space="preserve">abnormal feature of </w:t>
      </w:r>
      <w:r w:rsidRPr="00A4081E">
        <w:rPr>
          <w:rFonts w:ascii="Garamond" w:hAnsi="Garamond"/>
          <w:sz w:val="28"/>
          <w:szCs w:val="28"/>
        </w:rPr>
        <w:t xml:space="preserve">RBCs </w:t>
      </w:r>
      <w:r w:rsidR="000E16B3" w:rsidRPr="00A4081E">
        <w:rPr>
          <w:rFonts w:ascii="Garamond" w:hAnsi="Garamond"/>
          <w:sz w:val="28"/>
          <w:szCs w:val="28"/>
        </w:rPr>
        <w:t xml:space="preserve">in live blood </w:t>
      </w:r>
      <w:r w:rsidRPr="00A4081E">
        <w:rPr>
          <w:rFonts w:ascii="Garamond" w:hAnsi="Garamond"/>
          <w:sz w:val="28"/>
          <w:szCs w:val="28"/>
        </w:rPr>
        <w:t>is represented by the stacked erythrocytes</w:t>
      </w:r>
      <w:r w:rsidR="005A3C1A" w:rsidRPr="00A4081E">
        <w:rPr>
          <w:rFonts w:ascii="Garamond" w:hAnsi="Garamond"/>
          <w:sz w:val="28"/>
          <w:szCs w:val="28"/>
        </w:rPr>
        <w:t>.</w:t>
      </w:r>
      <w:r w:rsidRPr="00A4081E">
        <w:rPr>
          <w:rFonts w:ascii="Garamond" w:hAnsi="Garamond"/>
          <w:sz w:val="28"/>
          <w:szCs w:val="28"/>
        </w:rPr>
        <w:t xml:space="preserve"> These refer to erythrocytes that stick together, yielding an appearance </w:t>
      </w:r>
      <w:r w:rsidR="005A3C1A" w:rsidRPr="00A4081E">
        <w:rPr>
          <w:rFonts w:ascii="Garamond" w:hAnsi="Garamond"/>
          <w:sz w:val="28"/>
          <w:szCs w:val="28"/>
        </w:rPr>
        <w:t>like</w:t>
      </w:r>
      <w:r w:rsidRPr="00A4081E">
        <w:rPr>
          <w:rFonts w:ascii="Garamond" w:hAnsi="Garamond"/>
          <w:sz w:val="28"/>
          <w:szCs w:val="28"/>
        </w:rPr>
        <w:t xml:space="preserve"> a stack of coins (rouleaux). The formation of these aggregates can be a phenomenon induced by biological factors, </w:t>
      </w:r>
      <w:proofErr w:type="gramStart"/>
      <w:r w:rsidRPr="00A4081E">
        <w:rPr>
          <w:rFonts w:ascii="Garamond" w:hAnsi="Garamond"/>
          <w:sz w:val="28"/>
          <w:szCs w:val="28"/>
        </w:rPr>
        <w:t>i.e.</w:t>
      </w:r>
      <w:proofErr w:type="gramEnd"/>
      <w:r w:rsidRPr="00A4081E">
        <w:rPr>
          <w:rFonts w:ascii="Garamond" w:hAnsi="Garamond"/>
          <w:sz w:val="28"/>
          <w:szCs w:val="28"/>
        </w:rPr>
        <w:t xml:space="preserve"> due to </w:t>
      </w:r>
      <w:r w:rsidR="005A3C1A" w:rsidRPr="00A4081E">
        <w:rPr>
          <w:rFonts w:ascii="Garamond" w:hAnsi="Garamond"/>
          <w:sz w:val="28"/>
          <w:szCs w:val="28"/>
        </w:rPr>
        <w:t xml:space="preserve">excess </w:t>
      </w:r>
      <w:r w:rsidRPr="00A4081E">
        <w:rPr>
          <w:rFonts w:ascii="Garamond" w:hAnsi="Garamond"/>
          <w:sz w:val="28"/>
          <w:szCs w:val="28"/>
        </w:rPr>
        <w:t>blood plasma proteins</w:t>
      </w:r>
      <w:r w:rsidR="00C80111" w:rsidRPr="00A4081E">
        <w:rPr>
          <w:rFonts w:ascii="Garamond" w:hAnsi="Garamond"/>
          <w:sz w:val="28"/>
          <w:szCs w:val="28"/>
        </w:rPr>
        <w:t xml:space="preserve"> and</w:t>
      </w:r>
      <w:r w:rsidR="005A3C1A" w:rsidRPr="00A4081E">
        <w:rPr>
          <w:rFonts w:ascii="Garamond" w:hAnsi="Garamond"/>
          <w:sz w:val="28"/>
          <w:szCs w:val="28"/>
        </w:rPr>
        <w:t xml:space="preserve"> loss of cellular RBC voltage</w:t>
      </w:r>
      <w:r w:rsidR="000E16B3" w:rsidRPr="00A4081E">
        <w:rPr>
          <w:rFonts w:ascii="Garamond" w:hAnsi="Garamond"/>
          <w:sz w:val="28"/>
          <w:szCs w:val="28"/>
        </w:rPr>
        <w:t xml:space="preserve"> (low electrolytes)</w:t>
      </w:r>
      <w:r w:rsidR="005A3C1A" w:rsidRPr="00A4081E">
        <w:rPr>
          <w:rFonts w:ascii="Garamond" w:hAnsi="Garamond"/>
          <w:sz w:val="28"/>
          <w:szCs w:val="28"/>
        </w:rPr>
        <w:t xml:space="preserve">. However, it is important to know that </w:t>
      </w:r>
      <w:r w:rsidRPr="00A4081E">
        <w:rPr>
          <w:rFonts w:ascii="Garamond" w:hAnsi="Garamond"/>
          <w:sz w:val="28"/>
          <w:szCs w:val="28"/>
        </w:rPr>
        <w:t xml:space="preserve">rouleaux </w:t>
      </w:r>
      <w:r w:rsidR="005A3C1A" w:rsidRPr="00A4081E">
        <w:rPr>
          <w:rFonts w:ascii="Garamond" w:hAnsi="Garamond"/>
          <w:sz w:val="28"/>
          <w:szCs w:val="28"/>
        </w:rPr>
        <w:t xml:space="preserve">can </w:t>
      </w:r>
      <w:r w:rsidR="00C80111" w:rsidRPr="00A4081E">
        <w:rPr>
          <w:rFonts w:ascii="Garamond" w:hAnsi="Garamond"/>
          <w:sz w:val="28"/>
          <w:szCs w:val="28"/>
        </w:rPr>
        <w:t xml:space="preserve">also </w:t>
      </w:r>
      <w:r w:rsidR="005A3C1A" w:rsidRPr="00A4081E">
        <w:rPr>
          <w:rFonts w:ascii="Garamond" w:hAnsi="Garamond"/>
          <w:sz w:val="28"/>
          <w:szCs w:val="28"/>
        </w:rPr>
        <w:t xml:space="preserve">be an artifact of poor blood collection technique that does not allow the </w:t>
      </w:r>
      <w:r w:rsidR="00C80111" w:rsidRPr="00A4081E">
        <w:rPr>
          <w:rFonts w:ascii="Garamond" w:hAnsi="Garamond"/>
          <w:sz w:val="28"/>
          <w:szCs w:val="28"/>
        </w:rPr>
        <w:t xml:space="preserve">blood drop to disperse evenly and fully under the cover slip. </w:t>
      </w:r>
      <w:r w:rsidR="007412C9" w:rsidRPr="00A4081E">
        <w:rPr>
          <w:rFonts w:ascii="Garamond" w:hAnsi="Garamond"/>
          <w:sz w:val="28"/>
          <w:szCs w:val="28"/>
        </w:rPr>
        <w:t xml:space="preserve">A clean slide and proper collection technique </w:t>
      </w:r>
      <w:r w:rsidR="000E16B3" w:rsidRPr="00A4081E">
        <w:rPr>
          <w:rFonts w:ascii="Garamond" w:hAnsi="Garamond"/>
          <w:sz w:val="28"/>
          <w:szCs w:val="28"/>
        </w:rPr>
        <w:t>are</w:t>
      </w:r>
      <w:r w:rsidR="007412C9" w:rsidRPr="00A4081E">
        <w:rPr>
          <w:rFonts w:ascii="Garamond" w:hAnsi="Garamond"/>
          <w:sz w:val="28"/>
          <w:szCs w:val="28"/>
        </w:rPr>
        <w:t xml:space="preserve"> essential to the observation quality of the blood.</w:t>
      </w:r>
    </w:p>
    <w:p w14:paraId="6FF1F4DE" w14:textId="0DC83AF9" w:rsidR="00F3471D" w:rsidRPr="00A4081E" w:rsidRDefault="00F3471D" w:rsidP="003B4C8A">
      <w:pPr>
        <w:jc w:val="center"/>
        <w:rPr>
          <w:rFonts w:ascii="Garamond" w:hAnsi="Garamond"/>
          <w:b/>
          <w:sz w:val="28"/>
          <w:szCs w:val="28"/>
        </w:rPr>
      </w:pPr>
      <w:r w:rsidRPr="00A4081E">
        <w:rPr>
          <w:rFonts w:ascii="Garamond" w:hAnsi="Garamond"/>
          <w:b/>
          <w:sz w:val="28"/>
          <w:szCs w:val="28"/>
        </w:rPr>
        <w:t>Ghost or Shadow Cells</w:t>
      </w:r>
    </w:p>
    <w:p w14:paraId="680D97A1" w14:textId="29336E16" w:rsidR="00BB76BE" w:rsidRPr="00A4081E" w:rsidRDefault="000E16B3" w:rsidP="003B4C8A">
      <w:pPr>
        <w:rPr>
          <w:rFonts w:ascii="Garamond" w:hAnsi="Garamond" w:cs="Helvetica"/>
          <w:spacing w:val="3"/>
          <w:sz w:val="28"/>
          <w:szCs w:val="28"/>
          <w:shd w:val="clear" w:color="auto" w:fill="FFFFFF"/>
        </w:rPr>
      </w:pPr>
      <w:r w:rsidRPr="00A4081E">
        <w:rPr>
          <w:rFonts w:ascii="Garamond" w:hAnsi="Garamond" w:cs="Helvetica"/>
          <w:sz w:val="28"/>
          <w:szCs w:val="28"/>
        </w:rPr>
        <w:t xml:space="preserve">Another feature that may </w:t>
      </w:r>
      <w:r w:rsidR="004F5DF3" w:rsidRPr="00A4081E">
        <w:rPr>
          <w:rFonts w:ascii="Garamond" w:hAnsi="Garamond" w:cs="Helvetica"/>
          <w:sz w:val="28"/>
          <w:szCs w:val="28"/>
        </w:rPr>
        <w:t>be</w:t>
      </w:r>
      <w:r w:rsidRPr="00A4081E">
        <w:rPr>
          <w:rFonts w:ascii="Garamond" w:hAnsi="Garamond" w:cs="Helvetica"/>
          <w:sz w:val="28"/>
          <w:szCs w:val="28"/>
        </w:rPr>
        <w:t xml:space="preserve"> seen </w:t>
      </w:r>
      <w:r w:rsidR="004E4B5C" w:rsidRPr="00A4081E">
        <w:rPr>
          <w:rFonts w:ascii="Garamond" w:hAnsi="Garamond" w:cs="Helvetica"/>
          <w:sz w:val="28"/>
          <w:szCs w:val="28"/>
        </w:rPr>
        <w:t xml:space="preserve">is the </w:t>
      </w:r>
      <w:r w:rsidR="004E4B5C" w:rsidRPr="00A4081E">
        <w:rPr>
          <w:rFonts w:ascii="Garamond" w:hAnsi="Garamond" w:cs="Helvetica"/>
          <w:spacing w:val="3"/>
          <w:sz w:val="28"/>
          <w:szCs w:val="28"/>
          <w:shd w:val="clear" w:color="auto" w:fill="FFFFFF"/>
        </w:rPr>
        <w:t xml:space="preserve">presence of pale cells with no internal content. This feature is typically indicative of </w:t>
      </w:r>
      <w:r w:rsidR="00BB76BE" w:rsidRPr="00A4081E">
        <w:rPr>
          <w:rFonts w:ascii="Garamond" w:hAnsi="Garamond" w:cs="Helvetica"/>
          <w:spacing w:val="3"/>
          <w:sz w:val="28"/>
          <w:szCs w:val="28"/>
          <w:shd w:val="clear" w:color="auto" w:fill="FFFFFF"/>
        </w:rPr>
        <w:t xml:space="preserve">certain </w:t>
      </w:r>
      <w:r w:rsidR="008C105F" w:rsidRPr="00A4081E">
        <w:rPr>
          <w:rFonts w:ascii="Garamond" w:hAnsi="Garamond" w:cs="Helvetica"/>
          <w:spacing w:val="3"/>
          <w:sz w:val="28"/>
          <w:szCs w:val="28"/>
          <w:shd w:val="clear" w:color="auto" w:fill="FFFFFF"/>
        </w:rPr>
        <w:t xml:space="preserve">milieu </w:t>
      </w:r>
      <w:r w:rsidR="00BB76BE" w:rsidRPr="00A4081E">
        <w:rPr>
          <w:rFonts w:ascii="Garamond" w:hAnsi="Garamond" w:cs="Helvetica"/>
          <w:spacing w:val="3"/>
          <w:sz w:val="28"/>
          <w:szCs w:val="28"/>
          <w:shd w:val="clear" w:color="auto" w:fill="FFFFFF"/>
        </w:rPr>
        <w:t>conditions</w:t>
      </w:r>
      <w:r w:rsidR="00A65930" w:rsidRPr="00A4081E">
        <w:rPr>
          <w:rFonts w:ascii="Garamond" w:hAnsi="Garamond" w:cs="Helvetica"/>
          <w:spacing w:val="3"/>
          <w:sz w:val="28"/>
          <w:szCs w:val="28"/>
          <w:shd w:val="clear" w:color="auto" w:fill="FFFFFF"/>
        </w:rPr>
        <w:t xml:space="preserve"> that </w:t>
      </w:r>
      <w:r w:rsidR="004F5DF3" w:rsidRPr="00A4081E">
        <w:rPr>
          <w:rFonts w:ascii="Garamond" w:hAnsi="Garamond" w:cs="Helvetica"/>
          <w:spacing w:val="3"/>
          <w:sz w:val="28"/>
          <w:szCs w:val="28"/>
          <w:shd w:val="clear" w:color="auto" w:fill="FFFFFF"/>
        </w:rPr>
        <w:t>cause</w:t>
      </w:r>
      <w:r w:rsidR="00A65930" w:rsidRPr="00A4081E">
        <w:rPr>
          <w:rFonts w:ascii="Garamond" w:hAnsi="Garamond" w:cs="Helvetica"/>
          <w:spacing w:val="3"/>
          <w:sz w:val="28"/>
          <w:szCs w:val="28"/>
          <w:shd w:val="clear" w:color="auto" w:fill="FFFFFF"/>
        </w:rPr>
        <w:t xml:space="preserve"> altered permeability of the RBC membranes</w:t>
      </w:r>
      <w:r w:rsidR="00361C45" w:rsidRPr="00A4081E">
        <w:rPr>
          <w:rFonts w:ascii="Garamond" w:hAnsi="Garamond" w:cs="Helvetica"/>
          <w:spacing w:val="3"/>
          <w:sz w:val="28"/>
          <w:szCs w:val="28"/>
          <w:shd w:val="clear" w:color="auto" w:fill="FFFFFF"/>
        </w:rPr>
        <w:t xml:space="preserve"> resulting in rupture</w:t>
      </w:r>
      <w:r w:rsidR="00A65930" w:rsidRPr="00A4081E">
        <w:rPr>
          <w:rFonts w:ascii="Garamond" w:hAnsi="Garamond" w:cs="Helvetica"/>
          <w:spacing w:val="3"/>
          <w:sz w:val="28"/>
          <w:szCs w:val="28"/>
          <w:shd w:val="clear" w:color="auto" w:fill="FFFFFF"/>
        </w:rPr>
        <w:t>.</w:t>
      </w:r>
      <w:r w:rsidR="004E4B5C" w:rsidRPr="00A4081E">
        <w:rPr>
          <w:rFonts w:ascii="Garamond" w:hAnsi="Garamond" w:cs="Helvetica"/>
          <w:spacing w:val="3"/>
          <w:sz w:val="28"/>
          <w:szCs w:val="28"/>
          <w:shd w:val="clear" w:color="auto" w:fill="FFFFFF"/>
        </w:rPr>
        <w:t xml:space="preserve"> These cells </w:t>
      </w:r>
      <w:r w:rsidR="00A10307" w:rsidRPr="00A4081E">
        <w:rPr>
          <w:rFonts w:ascii="Garamond" w:hAnsi="Garamond" w:cs="Helvetica"/>
          <w:spacing w:val="3"/>
          <w:sz w:val="28"/>
          <w:szCs w:val="28"/>
          <w:shd w:val="clear" w:color="auto" w:fill="FFFFFF"/>
        </w:rPr>
        <w:t xml:space="preserve">occur </w:t>
      </w:r>
      <w:r w:rsidR="004E4B5C" w:rsidRPr="00A4081E">
        <w:rPr>
          <w:rFonts w:ascii="Garamond" w:hAnsi="Garamond" w:cs="Helvetica"/>
          <w:spacing w:val="3"/>
          <w:sz w:val="28"/>
          <w:szCs w:val="28"/>
          <w:shd w:val="clear" w:color="auto" w:fill="FFFFFF"/>
        </w:rPr>
        <w:t xml:space="preserve">by </w:t>
      </w:r>
      <w:r w:rsidR="004E4B5C" w:rsidRPr="00A4081E">
        <w:rPr>
          <w:rFonts w:ascii="Garamond" w:hAnsi="Garamond" w:cs="Helvetica"/>
          <w:i/>
          <w:spacing w:val="3"/>
          <w:sz w:val="28"/>
          <w:szCs w:val="28"/>
          <w:shd w:val="clear" w:color="auto" w:fill="FFFFFF"/>
        </w:rPr>
        <w:t xml:space="preserve">hemolysis </w:t>
      </w:r>
      <w:r w:rsidR="004E4B5C" w:rsidRPr="00A4081E">
        <w:rPr>
          <w:rFonts w:ascii="Garamond" w:hAnsi="Garamond" w:cs="Helvetica"/>
          <w:spacing w:val="3"/>
          <w:sz w:val="28"/>
          <w:szCs w:val="28"/>
          <w:shd w:val="clear" w:color="auto" w:fill="FFFFFF"/>
        </w:rPr>
        <w:t>t</w:t>
      </w:r>
      <w:r w:rsidR="004E4B5C" w:rsidRPr="00A4081E">
        <w:rPr>
          <w:rFonts w:ascii="Garamond" w:hAnsi="Garamond" w:cs="Helvetica"/>
          <w:sz w:val="28"/>
          <w:szCs w:val="28"/>
        </w:rPr>
        <w:t xml:space="preserve">hrough which hemoglobin and cytoplasmic material </w:t>
      </w:r>
      <w:r w:rsidR="00A65930" w:rsidRPr="00A4081E">
        <w:rPr>
          <w:rFonts w:ascii="Garamond" w:hAnsi="Garamond" w:cs="Helvetica"/>
          <w:sz w:val="28"/>
          <w:szCs w:val="28"/>
        </w:rPr>
        <w:t>‘leak out’</w:t>
      </w:r>
      <w:r w:rsidR="004E4B5C" w:rsidRPr="00A4081E">
        <w:rPr>
          <w:rFonts w:ascii="Garamond" w:hAnsi="Garamond" w:cs="Helvetica"/>
          <w:sz w:val="28"/>
          <w:szCs w:val="28"/>
        </w:rPr>
        <w:t>.</w:t>
      </w:r>
      <w:r w:rsidR="004E4B5C" w:rsidRPr="00A4081E">
        <w:rPr>
          <w:rFonts w:ascii="Garamond" w:hAnsi="Garamond" w:cs="Helvetica"/>
          <w:spacing w:val="3"/>
          <w:sz w:val="28"/>
          <w:szCs w:val="28"/>
          <w:shd w:val="clear" w:color="auto" w:fill="FFFFFF"/>
        </w:rPr>
        <w:t xml:space="preserve"> These </w:t>
      </w:r>
      <w:r w:rsidR="004F5DF3" w:rsidRPr="00A4081E">
        <w:rPr>
          <w:rFonts w:ascii="Garamond" w:hAnsi="Garamond" w:cs="Helvetica"/>
          <w:spacing w:val="3"/>
          <w:sz w:val="28"/>
          <w:szCs w:val="28"/>
          <w:shd w:val="clear" w:color="auto" w:fill="FFFFFF"/>
        </w:rPr>
        <w:t>empty-looking</w:t>
      </w:r>
      <w:r w:rsidR="004E4B5C" w:rsidRPr="00A4081E">
        <w:rPr>
          <w:rFonts w:ascii="Garamond" w:hAnsi="Garamond" w:cs="Helvetica"/>
          <w:spacing w:val="3"/>
          <w:sz w:val="28"/>
          <w:szCs w:val="28"/>
          <w:shd w:val="clear" w:color="auto" w:fill="FFFFFF"/>
        </w:rPr>
        <w:t xml:space="preserve"> red blood cells have been named </w:t>
      </w:r>
      <w:r w:rsidR="00A10307" w:rsidRPr="00A4081E">
        <w:rPr>
          <w:rFonts w:ascii="Garamond" w:hAnsi="Garamond" w:cs="Helvetica"/>
          <w:spacing w:val="3"/>
          <w:sz w:val="28"/>
          <w:szCs w:val="28"/>
          <w:shd w:val="clear" w:color="auto" w:fill="FFFFFF"/>
        </w:rPr>
        <w:t xml:space="preserve">‘RBC </w:t>
      </w:r>
      <w:r w:rsidR="004E4B5C" w:rsidRPr="00A4081E">
        <w:rPr>
          <w:rFonts w:ascii="Garamond" w:hAnsi="Garamond" w:cs="Helvetica"/>
          <w:spacing w:val="3"/>
          <w:sz w:val="28"/>
          <w:szCs w:val="28"/>
          <w:shd w:val="clear" w:color="auto" w:fill="FFFFFF"/>
        </w:rPr>
        <w:t>ghosts</w:t>
      </w:r>
      <w:r w:rsidR="00A10307" w:rsidRPr="00A4081E">
        <w:rPr>
          <w:rFonts w:ascii="Garamond" w:hAnsi="Garamond" w:cs="Helvetica"/>
          <w:spacing w:val="3"/>
          <w:sz w:val="28"/>
          <w:szCs w:val="28"/>
          <w:shd w:val="clear" w:color="auto" w:fill="FFFFFF"/>
        </w:rPr>
        <w:t>’</w:t>
      </w:r>
      <w:r w:rsidR="00806169" w:rsidRPr="00A4081E">
        <w:rPr>
          <w:rFonts w:ascii="Garamond" w:hAnsi="Garamond" w:cs="Helvetica"/>
          <w:spacing w:val="3"/>
          <w:sz w:val="28"/>
          <w:szCs w:val="28"/>
          <w:shd w:val="clear" w:color="auto" w:fill="FFFFFF"/>
        </w:rPr>
        <w:t xml:space="preserve"> or ‘shadow cells’</w:t>
      </w:r>
      <w:r w:rsidR="004E4B5C" w:rsidRPr="00A4081E">
        <w:rPr>
          <w:rFonts w:ascii="Garamond" w:hAnsi="Garamond" w:cs="Helvetica"/>
          <w:spacing w:val="3"/>
          <w:sz w:val="28"/>
          <w:szCs w:val="28"/>
          <w:shd w:val="clear" w:color="auto" w:fill="FFFFFF"/>
        </w:rPr>
        <w:t xml:space="preserve"> </w:t>
      </w:r>
      <w:r w:rsidR="004E4B5C" w:rsidRPr="00A4081E">
        <w:rPr>
          <w:rFonts w:ascii="Garamond" w:hAnsi="Garamond" w:cs="Helvetica"/>
          <w:spacing w:val="3"/>
          <w:sz w:val="28"/>
          <w:szCs w:val="28"/>
          <w:shd w:val="clear" w:color="auto" w:fill="FFFFFF"/>
        </w:rPr>
        <w:lastRenderedPageBreak/>
        <w:t>based on their appearance under the microscope.</w:t>
      </w:r>
      <w:r w:rsidR="00572379" w:rsidRPr="00A4081E">
        <w:rPr>
          <w:rFonts w:ascii="Garamond" w:hAnsi="Garamond" w:cs="Helvetica"/>
          <w:spacing w:val="3"/>
          <w:sz w:val="28"/>
          <w:szCs w:val="28"/>
          <w:shd w:val="clear" w:color="auto" w:fill="FFFFFF"/>
        </w:rPr>
        <w:t xml:space="preserve"> </w:t>
      </w:r>
      <w:r w:rsidR="00BB76BE" w:rsidRPr="00A4081E">
        <w:rPr>
          <w:rFonts w:ascii="Garamond" w:hAnsi="Garamond" w:cs="Helvetica"/>
          <w:spacing w:val="3"/>
          <w:sz w:val="28"/>
          <w:szCs w:val="28"/>
          <w:shd w:val="clear" w:color="auto" w:fill="FFFFFF"/>
        </w:rPr>
        <w:t xml:space="preserve">When </w:t>
      </w:r>
      <w:r w:rsidR="008C105F" w:rsidRPr="00A4081E">
        <w:rPr>
          <w:rFonts w:ascii="Garamond" w:hAnsi="Garamond" w:cs="Helvetica"/>
          <w:spacing w:val="3"/>
          <w:sz w:val="28"/>
          <w:szCs w:val="28"/>
          <w:shd w:val="clear" w:color="auto" w:fill="FFFFFF"/>
        </w:rPr>
        <w:t xml:space="preserve">numerous ghost cells are </w:t>
      </w:r>
      <w:r w:rsidR="00BB76BE" w:rsidRPr="00A4081E">
        <w:rPr>
          <w:rFonts w:ascii="Garamond" w:hAnsi="Garamond" w:cs="Helvetica"/>
          <w:spacing w:val="3"/>
          <w:sz w:val="28"/>
          <w:szCs w:val="28"/>
          <w:shd w:val="clear" w:color="auto" w:fill="FFFFFF"/>
        </w:rPr>
        <w:t>present it may be due to abnormal</w:t>
      </w:r>
      <w:r w:rsidR="00E10EE8" w:rsidRPr="00A4081E">
        <w:rPr>
          <w:rFonts w:ascii="Garamond" w:hAnsi="Garamond" w:cs="Helvetica"/>
          <w:spacing w:val="3"/>
          <w:sz w:val="28"/>
          <w:szCs w:val="28"/>
          <w:shd w:val="clear" w:color="auto" w:fill="FFFFFF"/>
        </w:rPr>
        <w:t xml:space="preserve"> </w:t>
      </w:r>
      <w:r w:rsidR="008C105F" w:rsidRPr="00A4081E">
        <w:rPr>
          <w:rFonts w:ascii="Garamond" w:hAnsi="Garamond" w:cs="Helvetica"/>
          <w:spacing w:val="3"/>
          <w:sz w:val="28"/>
          <w:szCs w:val="28"/>
          <w:shd w:val="clear" w:color="auto" w:fill="FFFFFF"/>
        </w:rPr>
        <w:t xml:space="preserve">toxic </w:t>
      </w:r>
      <w:r w:rsidR="00BB76BE" w:rsidRPr="00A4081E">
        <w:rPr>
          <w:rFonts w:ascii="Garamond" w:hAnsi="Garamond" w:cs="Helvetica"/>
          <w:spacing w:val="3"/>
          <w:sz w:val="28"/>
          <w:szCs w:val="28"/>
          <w:shd w:val="clear" w:color="auto" w:fill="FFFFFF"/>
        </w:rPr>
        <w:t>antibodies</w:t>
      </w:r>
      <w:r w:rsidR="008C105F" w:rsidRPr="00A4081E">
        <w:rPr>
          <w:rFonts w:ascii="Garamond" w:hAnsi="Garamond" w:cs="Helvetica"/>
          <w:spacing w:val="3"/>
          <w:sz w:val="28"/>
          <w:szCs w:val="28"/>
          <w:shd w:val="clear" w:color="auto" w:fill="FFFFFF"/>
        </w:rPr>
        <w:t>,</w:t>
      </w:r>
      <w:r w:rsidR="00BB76BE" w:rsidRPr="00A4081E">
        <w:rPr>
          <w:rFonts w:ascii="Garamond" w:hAnsi="Garamond" w:cs="Helvetica"/>
          <w:spacing w:val="3"/>
          <w:sz w:val="28"/>
          <w:szCs w:val="28"/>
          <w:shd w:val="clear" w:color="auto" w:fill="FFFFFF"/>
        </w:rPr>
        <w:t xml:space="preserve"> </w:t>
      </w:r>
      <w:r w:rsidR="008C105F" w:rsidRPr="00A4081E">
        <w:rPr>
          <w:rFonts w:ascii="Garamond" w:hAnsi="Garamond" w:cs="Helvetica"/>
          <w:spacing w:val="3"/>
          <w:sz w:val="28"/>
          <w:szCs w:val="28"/>
          <w:shd w:val="clear" w:color="auto" w:fill="FFFFFF"/>
        </w:rPr>
        <w:t>reactive proteins, or certain membrane invasive microorganisms</w:t>
      </w:r>
      <w:r w:rsidR="00BB76BE" w:rsidRPr="00A4081E">
        <w:rPr>
          <w:rFonts w:ascii="Garamond" w:hAnsi="Garamond" w:cs="Helvetica"/>
          <w:spacing w:val="3"/>
          <w:sz w:val="28"/>
          <w:szCs w:val="28"/>
          <w:shd w:val="clear" w:color="auto" w:fill="FFFFFF"/>
        </w:rPr>
        <w:t xml:space="preserve"> that damage the lipid/protein membrane.</w:t>
      </w:r>
    </w:p>
    <w:p w14:paraId="370F477E" w14:textId="0272DDA6" w:rsidR="00A65930" w:rsidRPr="00A4081E" w:rsidRDefault="00572379" w:rsidP="003B4C8A">
      <w:pPr>
        <w:rPr>
          <w:rFonts w:ascii="Garamond" w:hAnsi="Garamond" w:cs="Helvetica"/>
          <w:spacing w:val="3"/>
          <w:sz w:val="28"/>
          <w:szCs w:val="28"/>
          <w:shd w:val="clear" w:color="auto" w:fill="FFFFFF"/>
        </w:rPr>
      </w:pPr>
      <w:r w:rsidRPr="00A4081E">
        <w:rPr>
          <w:rFonts w:ascii="Garamond" w:hAnsi="Garamond" w:cs="Helvetica"/>
          <w:spacing w:val="3"/>
          <w:sz w:val="28"/>
          <w:szCs w:val="28"/>
          <w:shd w:val="clear" w:color="auto" w:fill="FFFFFF"/>
        </w:rPr>
        <w:t xml:space="preserve">This appearance can be contributed </w:t>
      </w:r>
      <w:r w:rsidR="004F5DF3" w:rsidRPr="00A4081E">
        <w:rPr>
          <w:rFonts w:ascii="Garamond" w:hAnsi="Garamond" w:cs="Helvetica"/>
          <w:spacing w:val="3"/>
          <w:sz w:val="28"/>
          <w:szCs w:val="28"/>
          <w:shd w:val="clear" w:color="auto" w:fill="FFFFFF"/>
        </w:rPr>
        <w:t>to</w:t>
      </w:r>
      <w:r w:rsidRPr="00A4081E">
        <w:rPr>
          <w:rFonts w:ascii="Garamond" w:hAnsi="Garamond" w:cs="Helvetica"/>
          <w:spacing w:val="3"/>
          <w:sz w:val="28"/>
          <w:szCs w:val="28"/>
          <w:shd w:val="clear" w:color="auto" w:fill="FFFFFF"/>
        </w:rPr>
        <w:t xml:space="preserve"> exposure to too much ambient air in the process of taking the sample. </w:t>
      </w:r>
      <w:r w:rsidR="00806169" w:rsidRPr="00A4081E">
        <w:rPr>
          <w:rFonts w:ascii="Garamond" w:hAnsi="Garamond" w:cs="Helvetica"/>
          <w:spacing w:val="3"/>
          <w:sz w:val="28"/>
          <w:szCs w:val="28"/>
          <w:shd w:val="clear" w:color="auto" w:fill="FFFFFF"/>
        </w:rPr>
        <w:t>This is a primary</w:t>
      </w:r>
      <w:r w:rsidRPr="00A4081E">
        <w:rPr>
          <w:rFonts w:ascii="Garamond" w:hAnsi="Garamond" w:cs="Helvetica"/>
          <w:spacing w:val="3"/>
          <w:sz w:val="28"/>
          <w:szCs w:val="28"/>
          <w:shd w:val="clear" w:color="auto" w:fill="FFFFFF"/>
        </w:rPr>
        <w:t xml:space="preserve"> reason for taking multiple samples </w:t>
      </w:r>
      <w:proofErr w:type="gramStart"/>
      <w:r w:rsidR="00806169" w:rsidRPr="00A4081E">
        <w:rPr>
          <w:rFonts w:ascii="Garamond" w:hAnsi="Garamond" w:cs="Helvetica"/>
          <w:spacing w:val="3"/>
          <w:sz w:val="28"/>
          <w:szCs w:val="28"/>
          <w:shd w:val="clear" w:color="auto" w:fill="FFFFFF"/>
        </w:rPr>
        <w:t>in order to</w:t>
      </w:r>
      <w:proofErr w:type="gramEnd"/>
      <w:r w:rsidR="00806169" w:rsidRPr="00A4081E">
        <w:rPr>
          <w:rFonts w:ascii="Garamond" w:hAnsi="Garamond" w:cs="Helvetica"/>
          <w:spacing w:val="3"/>
          <w:sz w:val="28"/>
          <w:szCs w:val="28"/>
          <w:shd w:val="clear" w:color="auto" w:fill="FFFFFF"/>
        </w:rPr>
        <w:t xml:space="preserve"> compare cellular features for consistency. If this picture is inconsistent in the sample and does not appear in all fields, take another sample with expediency to get the coverslip on the slide within 10 seconds. It can also be revealing to view the slide over an extended </w:t>
      </w:r>
      <w:r w:rsidR="00BB76BE" w:rsidRPr="00A4081E">
        <w:rPr>
          <w:rFonts w:ascii="Garamond" w:hAnsi="Garamond" w:cs="Helvetica"/>
          <w:spacing w:val="3"/>
          <w:sz w:val="28"/>
          <w:szCs w:val="28"/>
          <w:shd w:val="clear" w:color="auto" w:fill="FFFFFF"/>
        </w:rPr>
        <w:t>period</w:t>
      </w:r>
      <w:r w:rsidR="00806169" w:rsidRPr="00A4081E">
        <w:rPr>
          <w:rFonts w:ascii="Garamond" w:hAnsi="Garamond" w:cs="Helvetica"/>
          <w:spacing w:val="3"/>
          <w:sz w:val="28"/>
          <w:szCs w:val="28"/>
          <w:shd w:val="clear" w:color="auto" w:fill="FFFFFF"/>
        </w:rPr>
        <w:t xml:space="preserve"> </w:t>
      </w:r>
      <w:r w:rsidR="00BB76BE" w:rsidRPr="00A4081E">
        <w:rPr>
          <w:rFonts w:ascii="Garamond" w:hAnsi="Garamond" w:cs="Helvetica"/>
          <w:spacing w:val="3"/>
          <w:sz w:val="28"/>
          <w:szCs w:val="28"/>
          <w:shd w:val="clear" w:color="auto" w:fill="FFFFFF"/>
        </w:rPr>
        <w:t xml:space="preserve">(12 hours or longer) </w:t>
      </w:r>
      <w:proofErr w:type="gramStart"/>
      <w:r w:rsidR="00806169" w:rsidRPr="00A4081E">
        <w:rPr>
          <w:rFonts w:ascii="Garamond" w:hAnsi="Garamond" w:cs="Helvetica"/>
          <w:spacing w:val="3"/>
          <w:sz w:val="28"/>
          <w:szCs w:val="28"/>
          <w:shd w:val="clear" w:color="auto" w:fill="FFFFFF"/>
        </w:rPr>
        <w:t>in order to</w:t>
      </w:r>
      <w:proofErr w:type="gramEnd"/>
      <w:r w:rsidR="00806169" w:rsidRPr="00A4081E">
        <w:rPr>
          <w:rFonts w:ascii="Garamond" w:hAnsi="Garamond" w:cs="Helvetica"/>
          <w:spacing w:val="3"/>
          <w:sz w:val="28"/>
          <w:szCs w:val="28"/>
          <w:shd w:val="clear" w:color="auto" w:fill="FFFFFF"/>
        </w:rPr>
        <w:t xml:space="preserve"> view the hemolysis process and how quickly it occurs.</w:t>
      </w:r>
    </w:p>
    <w:p w14:paraId="5736B3ED" w14:textId="307239C2" w:rsidR="00BB76BE" w:rsidRPr="00A4081E" w:rsidRDefault="00BB76BE" w:rsidP="003B4C8A">
      <w:pPr>
        <w:jc w:val="center"/>
        <w:rPr>
          <w:rFonts w:ascii="Garamond" w:hAnsi="Garamond" w:cs="Helvetica"/>
          <w:spacing w:val="3"/>
          <w:sz w:val="28"/>
          <w:szCs w:val="28"/>
          <w:shd w:val="clear" w:color="auto" w:fill="FFFFFF"/>
        </w:rPr>
      </w:pPr>
      <w:r w:rsidRPr="00A4081E">
        <w:rPr>
          <w:rFonts w:ascii="Garamond" w:hAnsi="Garamond"/>
          <w:noProof/>
          <w:sz w:val="28"/>
          <w:szCs w:val="28"/>
        </w:rPr>
        <w:drawing>
          <wp:inline distT="0" distB="0" distL="0" distR="0" wp14:anchorId="291EA763" wp14:editId="059416E9">
            <wp:extent cx="3863573" cy="3090858"/>
            <wp:effectExtent l="0" t="0" r="3810" b="0"/>
            <wp:docPr id="14" name="Picture 14" descr="Image result for erythrocyte ghost cel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rythrocyte ghost cell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877927" cy="3102341"/>
                    </a:xfrm>
                    <a:prstGeom prst="rect">
                      <a:avLst/>
                    </a:prstGeom>
                    <a:noFill/>
                    <a:ln>
                      <a:noFill/>
                    </a:ln>
                  </pic:spPr>
                </pic:pic>
              </a:graphicData>
            </a:graphic>
          </wp:inline>
        </w:drawing>
      </w:r>
    </w:p>
    <w:p w14:paraId="5372E794" w14:textId="7A4E1F60" w:rsidR="000E16B3" w:rsidRPr="00A4081E" w:rsidRDefault="00A65930" w:rsidP="003B4C8A">
      <w:pPr>
        <w:rPr>
          <w:rFonts w:ascii="Garamond" w:hAnsi="Garamond"/>
          <w:sz w:val="28"/>
          <w:szCs w:val="28"/>
        </w:rPr>
      </w:pPr>
      <w:r w:rsidRPr="00A4081E">
        <w:rPr>
          <w:rFonts w:ascii="Garamond" w:hAnsi="Garamond" w:cs="Helvetica"/>
          <w:spacing w:val="3"/>
          <w:sz w:val="28"/>
          <w:szCs w:val="28"/>
          <w:shd w:val="clear" w:color="auto" w:fill="FFFFFF"/>
        </w:rPr>
        <w:t xml:space="preserve">RBC ghost may also be artificially produced to study membrane integrity. </w:t>
      </w:r>
      <w:r w:rsidR="00A10307" w:rsidRPr="00A4081E">
        <w:rPr>
          <w:rFonts w:ascii="Garamond" w:hAnsi="Garamond"/>
          <w:sz w:val="28"/>
          <w:szCs w:val="28"/>
        </w:rPr>
        <w:t xml:space="preserve">When red cells are placed in a solution with </w:t>
      </w:r>
      <w:r w:rsidR="004501A7" w:rsidRPr="00A4081E">
        <w:rPr>
          <w:rFonts w:ascii="Garamond" w:hAnsi="Garamond"/>
          <w:sz w:val="28"/>
          <w:szCs w:val="28"/>
        </w:rPr>
        <w:t xml:space="preserve">a </w:t>
      </w:r>
      <w:r w:rsidR="00A10307" w:rsidRPr="00A4081E">
        <w:rPr>
          <w:rFonts w:ascii="Garamond" w:hAnsi="Garamond"/>
          <w:sz w:val="28"/>
          <w:szCs w:val="28"/>
        </w:rPr>
        <w:t>lower solute concentration</w:t>
      </w:r>
      <w:r w:rsidRPr="00A4081E">
        <w:rPr>
          <w:rFonts w:ascii="Garamond" w:hAnsi="Garamond"/>
          <w:sz w:val="28"/>
          <w:szCs w:val="28"/>
        </w:rPr>
        <w:t xml:space="preserve"> </w:t>
      </w:r>
      <w:r w:rsidR="00A10307" w:rsidRPr="00A4081E">
        <w:rPr>
          <w:rFonts w:ascii="Garamond" w:hAnsi="Garamond"/>
          <w:sz w:val="28"/>
          <w:szCs w:val="28"/>
        </w:rPr>
        <w:t>(hypotonic) than found in the red cells,</w:t>
      </w:r>
      <w:r w:rsidRPr="00A4081E">
        <w:rPr>
          <w:rFonts w:ascii="Garamond" w:hAnsi="Garamond"/>
          <w:sz w:val="28"/>
          <w:szCs w:val="28"/>
        </w:rPr>
        <w:t xml:space="preserve"> </w:t>
      </w:r>
      <w:r w:rsidR="00A10307" w:rsidRPr="00A4081E">
        <w:rPr>
          <w:rFonts w:ascii="Garamond" w:hAnsi="Garamond"/>
          <w:sz w:val="28"/>
          <w:szCs w:val="28"/>
        </w:rPr>
        <w:t xml:space="preserve">by osmosis, water </w:t>
      </w:r>
      <w:r w:rsidR="004501A7" w:rsidRPr="00A4081E">
        <w:rPr>
          <w:rFonts w:ascii="Garamond" w:hAnsi="Garamond"/>
          <w:sz w:val="28"/>
          <w:szCs w:val="28"/>
        </w:rPr>
        <w:t>moves</w:t>
      </w:r>
      <w:r w:rsidR="00A10307" w:rsidRPr="00A4081E">
        <w:rPr>
          <w:rFonts w:ascii="Garamond" w:hAnsi="Garamond"/>
          <w:sz w:val="28"/>
          <w:szCs w:val="28"/>
        </w:rPr>
        <w:t xml:space="preserve"> </w:t>
      </w:r>
      <w:r w:rsidR="004501A7" w:rsidRPr="00A4081E">
        <w:rPr>
          <w:rFonts w:ascii="Garamond" w:hAnsi="Garamond"/>
          <w:sz w:val="28"/>
          <w:szCs w:val="28"/>
        </w:rPr>
        <w:t>into</w:t>
      </w:r>
      <w:r w:rsidR="00A10307" w:rsidRPr="00A4081E">
        <w:rPr>
          <w:rFonts w:ascii="Garamond" w:hAnsi="Garamond"/>
          <w:sz w:val="28"/>
          <w:szCs w:val="28"/>
        </w:rPr>
        <w:t xml:space="preserve"> the cells and</w:t>
      </w:r>
      <w:r w:rsidR="004501A7" w:rsidRPr="00A4081E">
        <w:rPr>
          <w:rFonts w:ascii="Garamond" w:hAnsi="Garamond"/>
          <w:sz w:val="28"/>
          <w:szCs w:val="28"/>
        </w:rPr>
        <w:t xml:space="preserve"> causes them to swell and t</w:t>
      </w:r>
      <w:r w:rsidR="00A10307" w:rsidRPr="00A4081E">
        <w:rPr>
          <w:rFonts w:ascii="Garamond" w:hAnsi="Garamond"/>
          <w:sz w:val="28"/>
          <w:szCs w:val="28"/>
        </w:rPr>
        <w:t>hen burst. Such cells may show only the empty membrane and are called “ghost”</w:t>
      </w:r>
      <w:r w:rsidRPr="00A4081E">
        <w:rPr>
          <w:rFonts w:ascii="Garamond" w:hAnsi="Garamond"/>
          <w:sz w:val="28"/>
          <w:szCs w:val="28"/>
        </w:rPr>
        <w:t xml:space="preserve"> </w:t>
      </w:r>
      <w:r w:rsidR="00A10307" w:rsidRPr="00A4081E">
        <w:rPr>
          <w:rFonts w:ascii="Garamond" w:hAnsi="Garamond"/>
          <w:sz w:val="28"/>
          <w:szCs w:val="28"/>
        </w:rPr>
        <w:t>cells.</w:t>
      </w:r>
      <w:r w:rsidR="00BB76BE" w:rsidRPr="00A4081E">
        <w:rPr>
          <w:rFonts w:ascii="Garamond" w:hAnsi="Garamond"/>
          <w:sz w:val="28"/>
          <w:szCs w:val="28"/>
        </w:rPr>
        <w:t xml:space="preserve"> The following video shows ghost cells forming from a hypotonic solution (distilled water) - </w:t>
      </w:r>
      <w:hyperlink r:id="rId19" w:history="1">
        <w:r w:rsidR="00C41A6E" w:rsidRPr="00A4081E">
          <w:rPr>
            <w:rStyle w:val="Hyperlink"/>
            <w:rFonts w:ascii="Garamond" w:hAnsi="Garamond"/>
            <w:color w:val="auto"/>
            <w:sz w:val="28"/>
            <w:szCs w:val="28"/>
          </w:rPr>
          <w:t>https://www.youtube.com/watch?v=LSDLFZPa9BU</w:t>
        </w:r>
      </w:hyperlink>
    </w:p>
    <w:p w14:paraId="62CE90DD" w14:textId="330F443F" w:rsidR="00C41A6E" w:rsidRPr="00A4081E" w:rsidRDefault="00C41A6E" w:rsidP="003B4C8A">
      <w:pPr>
        <w:jc w:val="center"/>
        <w:rPr>
          <w:rFonts w:ascii="Garamond" w:hAnsi="Garamond" w:cs="Helvetica"/>
          <w:b/>
          <w:spacing w:val="3"/>
          <w:sz w:val="28"/>
          <w:szCs w:val="28"/>
          <w:shd w:val="clear" w:color="auto" w:fill="FFFFFF"/>
        </w:rPr>
      </w:pPr>
      <w:r w:rsidRPr="00A4081E">
        <w:rPr>
          <w:rFonts w:ascii="Garamond" w:hAnsi="Garamond" w:cs="Helvetica"/>
          <w:b/>
          <w:spacing w:val="3"/>
          <w:sz w:val="28"/>
          <w:szCs w:val="28"/>
          <w:shd w:val="clear" w:color="auto" w:fill="FFFFFF"/>
        </w:rPr>
        <w:t>RBC Rouleau</w:t>
      </w:r>
    </w:p>
    <w:p w14:paraId="5F4986AE" w14:textId="2F49E941" w:rsidR="00B81B0B" w:rsidRPr="00A4081E" w:rsidRDefault="004F5DF3" w:rsidP="003B4C8A">
      <w:pPr>
        <w:rPr>
          <w:rFonts w:ascii="Garamond" w:hAnsi="Garamond" w:cs="Arial"/>
          <w:sz w:val="28"/>
          <w:szCs w:val="28"/>
          <w:shd w:val="clear" w:color="auto" w:fill="FFFFFF"/>
        </w:rPr>
      </w:pPr>
      <w:r w:rsidRPr="00A4081E">
        <w:rPr>
          <w:rFonts w:ascii="Garamond" w:hAnsi="Garamond" w:cs="Arial"/>
          <w:sz w:val="28"/>
          <w:szCs w:val="28"/>
          <w:shd w:val="clear" w:color="auto" w:fill="FFFFFF"/>
        </w:rPr>
        <w:t>The distribution</w:t>
      </w:r>
      <w:r w:rsidR="002A0B57" w:rsidRPr="00A4081E">
        <w:rPr>
          <w:rFonts w:ascii="Garamond" w:hAnsi="Garamond" w:cs="Arial"/>
          <w:sz w:val="28"/>
          <w:szCs w:val="28"/>
          <w:shd w:val="clear" w:color="auto" w:fill="FFFFFF"/>
        </w:rPr>
        <w:t xml:space="preserve"> of the RBCs across the slide should be spaced and not stacked. </w:t>
      </w:r>
      <w:r w:rsidR="00B81B0B" w:rsidRPr="00A4081E">
        <w:rPr>
          <w:rFonts w:ascii="Garamond" w:hAnsi="Garamond" w:cs="Arial"/>
          <w:sz w:val="28"/>
          <w:szCs w:val="28"/>
          <w:shd w:val="clear" w:color="auto" w:fill="FFFFFF"/>
        </w:rPr>
        <w:t xml:space="preserve">When </w:t>
      </w:r>
      <w:r w:rsidR="00A4081E" w:rsidRPr="00A4081E">
        <w:rPr>
          <w:rFonts w:ascii="Garamond" w:hAnsi="Garamond" w:cs="Arial"/>
          <w:sz w:val="28"/>
          <w:szCs w:val="28"/>
          <w:shd w:val="clear" w:color="auto" w:fill="FFFFFF"/>
        </w:rPr>
        <w:t>RBCs</w:t>
      </w:r>
      <w:r w:rsidR="00B81B0B" w:rsidRPr="00A4081E">
        <w:rPr>
          <w:rFonts w:ascii="Garamond" w:hAnsi="Garamond" w:cs="Arial"/>
          <w:sz w:val="28"/>
          <w:szCs w:val="28"/>
          <w:shd w:val="clear" w:color="auto" w:fill="FFFFFF"/>
        </w:rPr>
        <w:t xml:space="preserve"> stacked together in long chains it is known as "rouleaux formation". This </w:t>
      </w:r>
      <w:r w:rsidR="00B81B0B" w:rsidRPr="00A4081E">
        <w:rPr>
          <w:rFonts w:ascii="Garamond" w:hAnsi="Garamond" w:cs="Arial"/>
          <w:sz w:val="28"/>
          <w:szCs w:val="28"/>
          <w:shd w:val="clear" w:color="auto" w:fill="FFFFFF"/>
        </w:rPr>
        <w:lastRenderedPageBreak/>
        <w:t>can happen with increased serum proteins, particularly fibrinogen and globulins</w:t>
      </w:r>
      <w:r w:rsidR="00E65C83" w:rsidRPr="00A4081E">
        <w:rPr>
          <w:rFonts w:ascii="Garamond" w:hAnsi="Garamond" w:cs="Arial"/>
          <w:sz w:val="28"/>
          <w:szCs w:val="28"/>
          <w:shd w:val="clear" w:color="auto" w:fill="FFFFFF"/>
        </w:rPr>
        <w:t xml:space="preserve"> that interact with sialic acid on the surface of RBCs to facilitate the </w:t>
      </w:r>
      <w:r w:rsidR="00E65C83" w:rsidRPr="00A4081E">
        <w:rPr>
          <w:rFonts w:ascii="Garamond" w:hAnsi="Garamond" w:cs="Arial"/>
          <w:bCs/>
          <w:sz w:val="28"/>
          <w:szCs w:val="28"/>
          <w:shd w:val="clear" w:color="auto" w:fill="FFFFFF"/>
        </w:rPr>
        <w:t>formation</w:t>
      </w:r>
      <w:r w:rsidR="00E65C83" w:rsidRPr="00A4081E">
        <w:rPr>
          <w:rFonts w:ascii="Garamond" w:hAnsi="Garamond" w:cs="Arial"/>
          <w:sz w:val="28"/>
          <w:szCs w:val="28"/>
          <w:shd w:val="clear" w:color="auto" w:fill="FFFFFF"/>
        </w:rPr>
        <w:t> of </w:t>
      </w:r>
      <w:r w:rsidR="00E65C83" w:rsidRPr="00A4081E">
        <w:rPr>
          <w:rFonts w:ascii="Garamond" w:hAnsi="Garamond" w:cs="Arial"/>
          <w:bCs/>
          <w:sz w:val="28"/>
          <w:szCs w:val="28"/>
          <w:shd w:val="clear" w:color="auto" w:fill="FFFFFF"/>
        </w:rPr>
        <w:t>rouleaux</w:t>
      </w:r>
      <w:r w:rsidR="00E65C83" w:rsidRPr="00A4081E">
        <w:rPr>
          <w:rFonts w:ascii="Garamond" w:hAnsi="Garamond" w:cs="Arial"/>
          <w:sz w:val="28"/>
          <w:szCs w:val="28"/>
          <w:shd w:val="clear" w:color="auto" w:fill="FFFFFF"/>
        </w:rPr>
        <w:t>.</w:t>
      </w:r>
      <w:r w:rsidR="00B81B0B" w:rsidRPr="00A4081E">
        <w:rPr>
          <w:rFonts w:ascii="Garamond" w:hAnsi="Garamond" w:cs="Arial"/>
          <w:sz w:val="28"/>
          <w:szCs w:val="28"/>
          <w:shd w:val="clear" w:color="auto" w:fill="FFFFFF"/>
        </w:rPr>
        <w:t xml:space="preserve"> Such long chains of RBC's sediment more readily. This is the mechanism for the sedimentation rate, which increases non-specifically with inflammation and increased "acute phase" serum proteins.</w:t>
      </w:r>
    </w:p>
    <w:p w14:paraId="03B35D01" w14:textId="358B871C" w:rsidR="00E65C83" w:rsidRPr="00A4081E" w:rsidRDefault="00E65C83" w:rsidP="00E65C83">
      <w:pPr>
        <w:jc w:val="center"/>
        <w:rPr>
          <w:rFonts w:ascii="Garamond" w:hAnsi="Garamond" w:cs="Arial"/>
          <w:sz w:val="28"/>
          <w:szCs w:val="28"/>
          <w:shd w:val="clear" w:color="auto" w:fill="FFFFFF"/>
        </w:rPr>
      </w:pPr>
      <w:r w:rsidRPr="00A4081E">
        <w:rPr>
          <w:rFonts w:ascii="Garamond" w:hAnsi="Garamond"/>
          <w:noProof/>
          <w:sz w:val="28"/>
          <w:szCs w:val="28"/>
        </w:rPr>
        <w:drawing>
          <wp:inline distT="0" distB="0" distL="0" distR="0" wp14:anchorId="0D82442B" wp14:editId="15A446DD">
            <wp:extent cx="3706397" cy="2521207"/>
            <wp:effectExtent l="0" t="0" r="8890" b="0"/>
            <wp:docPr id="22" name="Picture 22" descr="Image result for Rouleau rb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uleau rb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735304" cy="2540871"/>
                    </a:xfrm>
                    <a:prstGeom prst="rect">
                      <a:avLst/>
                    </a:prstGeom>
                    <a:noFill/>
                    <a:ln>
                      <a:noFill/>
                    </a:ln>
                  </pic:spPr>
                </pic:pic>
              </a:graphicData>
            </a:graphic>
          </wp:inline>
        </w:drawing>
      </w:r>
    </w:p>
    <w:p w14:paraId="44CB0614" w14:textId="4C1682C0" w:rsidR="00E65C83" w:rsidRPr="00A4081E" w:rsidRDefault="00E65C83" w:rsidP="00E65C83">
      <w:pPr>
        <w:jc w:val="center"/>
        <w:rPr>
          <w:rFonts w:ascii="Garamond" w:hAnsi="Garamond" w:cs="Arial"/>
          <w:b/>
          <w:sz w:val="28"/>
          <w:szCs w:val="28"/>
          <w:shd w:val="clear" w:color="auto" w:fill="FFFFFF"/>
        </w:rPr>
      </w:pPr>
      <w:r w:rsidRPr="00A4081E">
        <w:rPr>
          <w:rFonts w:ascii="Garamond" w:hAnsi="Garamond" w:cs="Arial"/>
          <w:b/>
          <w:sz w:val="28"/>
          <w:szCs w:val="28"/>
          <w:shd w:val="clear" w:color="auto" w:fill="FFFFFF"/>
        </w:rPr>
        <w:t>RBC Rouleau</w:t>
      </w:r>
    </w:p>
    <w:p w14:paraId="2FA5884C" w14:textId="77777777" w:rsidR="00E65C83" w:rsidRPr="00A4081E" w:rsidRDefault="00E65C83" w:rsidP="003B4C8A">
      <w:pPr>
        <w:rPr>
          <w:rFonts w:ascii="Garamond" w:hAnsi="Garamond" w:cs="Arial"/>
          <w:sz w:val="28"/>
          <w:szCs w:val="28"/>
          <w:shd w:val="clear" w:color="auto" w:fill="FFFFFF"/>
        </w:rPr>
      </w:pPr>
    </w:p>
    <w:p w14:paraId="59E2B555" w14:textId="71D7DB3A" w:rsidR="005D0816" w:rsidRPr="00A4081E" w:rsidRDefault="005D0816" w:rsidP="003B4C8A">
      <w:pPr>
        <w:jc w:val="center"/>
        <w:rPr>
          <w:rFonts w:ascii="Garamond" w:hAnsi="Garamond" w:cs="Arial"/>
          <w:sz w:val="28"/>
          <w:szCs w:val="28"/>
          <w:shd w:val="clear" w:color="auto" w:fill="FFFFFF"/>
        </w:rPr>
      </w:pPr>
      <w:r w:rsidRPr="00A4081E">
        <w:rPr>
          <w:rFonts w:ascii="Garamond" w:hAnsi="Garamond"/>
          <w:noProof/>
          <w:sz w:val="28"/>
          <w:szCs w:val="28"/>
        </w:rPr>
        <w:drawing>
          <wp:inline distT="0" distB="0" distL="0" distR="0" wp14:anchorId="010231AA" wp14:editId="356F578C">
            <wp:extent cx="4423199" cy="3290552"/>
            <wp:effectExtent l="0" t="0" r="0" b="5715"/>
            <wp:docPr id="12" name="Picture 12" descr="Image result for rouleau in dark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rouleau in darkfiel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435478" cy="3299687"/>
                    </a:xfrm>
                    <a:prstGeom prst="rect">
                      <a:avLst/>
                    </a:prstGeom>
                    <a:noFill/>
                    <a:ln>
                      <a:noFill/>
                    </a:ln>
                  </pic:spPr>
                </pic:pic>
              </a:graphicData>
            </a:graphic>
          </wp:inline>
        </w:drawing>
      </w:r>
    </w:p>
    <w:p w14:paraId="3043E2DE" w14:textId="0BEDF4BC" w:rsidR="00B352D9" w:rsidRPr="00A4081E" w:rsidRDefault="00B352D9" w:rsidP="00B352D9">
      <w:pPr>
        <w:jc w:val="center"/>
        <w:rPr>
          <w:rFonts w:ascii="Garamond" w:hAnsi="Garamond" w:cs="Arial"/>
          <w:sz w:val="28"/>
          <w:szCs w:val="28"/>
          <w:shd w:val="clear" w:color="auto" w:fill="FFFFFF"/>
        </w:rPr>
      </w:pPr>
      <w:r w:rsidRPr="00A4081E">
        <w:rPr>
          <w:rFonts w:ascii="Garamond" w:hAnsi="Garamond"/>
          <w:noProof/>
          <w:sz w:val="28"/>
          <w:szCs w:val="28"/>
        </w:rPr>
        <w:lastRenderedPageBreak/>
        <w:drawing>
          <wp:inline distT="0" distB="0" distL="0" distR="0" wp14:anchorId="086129BA" wp14:editId="37532638">
            <wp:extent cx="4463344" cy="3346282"/>
            <wp:effectExtent l="0" t="0" r="0" b="6985"/>
            <wp:docPr id="18" name="Picture 18" descr="Image result for leukocytes in dark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leukocytes in darkfield"/>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486630" cy="3363740"/>
                    </a:xfrm>
                    <a:prstGeom prst="rect">
                      <a:avLst/>
                    </a:prstGeom>
                    <a:noFill/>
                    <a:ln>
                      <a:noFill/>
                    </a:ln>
                  </pic:spPr>
                </pic:pic>
              </a:graphicData>
            </a:graphic>
          </wp:inline>
        </w:drawing>
      </w:r>
    </w:p>
    <w:p w14:paraId="42D2813A" w14:textId="4D4A46D0" w:rsidR="00B352D9" w:rsidRPr="00A4081E" w:rsidRDefault="00B352D9" w:rsidP="00B352D9">
      <w:pPr>
        <w:jc w:val="center"/>
        <w:rPr>
          <w:rFonts w:ascii="Garamond" w:hAnsi="Garamond" w:cs="Arial"/>
          <w:b/>
          <w:sz w:val="28"/>
          <w:szCs w:val="28"/>
          <w:shd w:val="clear" w:color="auto" w:fill="FFFFFF"/>
        </w:rPr>
      </w:pPr>
      <w:r w:rsidRPr="00A4081E">
        <w:rPr>
          <w:rFonts w:ascii="Garamond" w:hAnsi="Garamond" w:cs="Arial"/>
          <w:b/>
          <w:sz w:val="28"/>
          <w:szCs w:val="28"/>
          <w:shd w:val="clear" w:color="auto" w:fill="FFFFFF"/>
        </w:rPr>
        <w:t>RBC Agglutination</w:t>
      </w:r>
      <w:r w:rsidR="00E65C83" w:rsidRPr="00A4081E">
        <w:rPr>
          <w:rFonts w:ascii="Garamond" w:hAnsi="Garamond" w:cs="Arial"/>
          <w:b/>
          <w:sz w:val="28"/>
          <w:szCs w:val="28"/>
          <w:shd w:val="clear" w:color="auto" w:fill="FFFFFF"/>
        </w:rPr>
        <w:t xml:space="preserve"> in Darkfield</w:t>
      </w:r>
    </w:p>
    <w:p w14:paraId="3044B10F" w14:textId="544884F8" w:rsidR="002A0B57" w:rsidRPr="00A4081E" w:rsidRDefault="002A0B57" w:rsidP="003B4C8A">
      <w:pPr>
        <w:rPr>
          <w:rFonts w:ascii="Garamond" w:hAnsi="Garamond" w:cs="Arial"/>
          <w:sz w:val="28"/>
          <w:szCs w:val="28"/>
          <w:shd w:val="clear" w:color="auto" w:fill="FFFFFF"/>
        </w:rPr>
      </w:pPr>
      <w:r w:rsidRPr="00A4081E">
        <w:rPr>
          <w:rFonts w:ascii="Garamond" w:hAnsi="Garamond" w:cs="Arial"/>
          <w:sz w:val="28"/>
          <w:szCs w:val="28"/>
          <w:shd w:val="clear" w:color="auto" w:fill="FFFFFF"/>
        </w:rPr>
        <w:t>Normally, red cells pass through capillaries in a single</w:t>
      </w:r>
      <w:r w:rsidR="005D0816" w:rsidRPr="00A4081E">
        <w:rPr>
          <w:rFonts w:ascii="Garamond" w:hAnsi="Garamond" w:cs="Arial"/>
          <w:sz w:val="28"/>
          <w:szCs w:val="28"/>
          <w:shd w:val="clear" w:color="auto" w:fill="FFFFFF"/>
        </w:rPr>
        <w:t>-</w:t>
      </w:r>
      <w:r w:rsidRPr="00A4081E">
        <w:rPr>
          <w:rFonts w:ascii="Garamond" w:hAnsi="Garamond" w:cs="Arial"/>
          <w:sz w:val="28"/>
          <w:szCs w:val="28"/>
          <w:shd w:val="clear" w:color="auto" w:fill="FFFFFF"/>
        </w:rPr>
        <w:t xml:space="preserve">file </w:t>
      </w:r>
      <w:r w:rsidR="005D0816" w:rsidRPr="00A4081E">
        <w:rPr>
          <w:rFonts w:ascii="Garamond" w:hAnsi="Garamond" w:cs="Arial"/>
          <w:sz w:val="28"/>
          <w:szCs w:val="28"/>
          <w:shd w:val="clear" w:color="auto" w:fill="FFFFFF"/>
        </w:rPr>
        <w:t>fashion</w:t>
      </w:r>
      <w:r w:rsidRPr="00A4081E">
        <w:rPr>
          <w:rFonts w:ascii="Garamond" w:hAnsi="Garamond" w:cs="Arial"/>
          <w:sz w:val="28"/>
          <w:szCs w:val="28"/>
          <w:shd w:val="clear" w:color="auto" w:fill="FFFFFF"/>
        </w:rPr>
        <w:t>. With rouleau the cells being stacked cannot freely pass through the capillary beds. This may cause a microcirculatory insufficiency and result in inadequate oxygen delivery to the tissues.</w:t>
      </w:r>
      <w:r w:rsidR="005D0816" w:rsidRPr="00A4081E">
        <w:rPr>
          <w:rFonts w:ascii="Garamond" w:hAnsi="Garamond" w:cs="Arial"/>
          <w:sz w:val="28"/>
          <w:szCs w:val="28"/>
          <w:shd w:val="clear" w:color="auto" w:fill="FFFFFF"/>
        </w:rPr>
        <w:t xml:space="preserve"> A poor oxygen tissue milieu also allows for microorganisms to become more pathogenic. </w:t>
      </w:r>
      <w:r w:rsidRPr="00A4081E">
        <w:rPr>
          <w:rFonts w:ascii="Garamond" w:hAnsi="Garamond" w:cs="Arial"/>
          <w:sz w:val="28"/>
          <w:szCs w:val="28"/>
          <w:shd w:val="clear" w:color="auto" w:fill="FFFFFF"/>
        </w:rPr>
        <w:t xml:space="preserve"> </w:t>
      </w:r>
    </w:p>
    <w:p w14:paraId="24AD135C" w14:textId="2F0E5564" w:rsidR="005D0816" w:rsidRPr="00A4081E" w:rsidRDefault="00B81B0B" w:rsidP="003B4C8A">
      <w:pPr>
        <w:rPr>
          <w:rFonts w:ascii="Garamond" w:hAnsi="Garamond" w:cs="Arial"/>
          <w:sz w:val="28"/>
          <w:szCs w:val="28"/>
        </w:rPr>
      </w:pPr>
      <w:r w:rsidRPr="00A4081E">
        <w:rPr>
          <w:rFonts w:ascii="Garamond" w:hAnsi="Garamond" w:cs="Arial"/>
          <w:sz w:val="28"/>
          <w:szCs w:val="28"/>
        </w:rPr>
        <w:t>Careful attention should be made to not confuse </w:t>
      </w:r>
      <w:r w:rsidRPr="00A4081E">
        <w:rPr>
          <w:rStyle w:val="topic-highlight"/>
          <w:rFonts w:ascii="Garamond" w:hAnsi="Garamond" w:cs="Arial"/>
          <w:sz w:val="28"/>
          <w:szCs w:val="28"/>
        </w:rPr>
        <w:t>rouleaux</w:t>
      </w:r>
      <w:r w:rsidRPr="00A4081E">
        <w:rPr>
          <w:rFonts w:ascii="Garamond" w:hAnsi="Garamond" w:cs="Arial"/>
          <w:sz w:val="28"/>
          <w:szCs w:val="28"/>
        </w:rPr>
        <w:t> with RBC agglutination. </w:t>
      </w:r>
      <w:r w:rsidRPr="00A4081E">
        <w:rPr>
          <w:rStyle w:val="topic-highlight"/>
          <w:rFonts w:ascii="Garamond" w:hAnsi="Garamond" w:cs="Arial"/>
          <w:sz w:val="28"/>
          <w:szCs w:val="28"/>
        </w:rPr>
        <w:t>Rouleaux</w:t>
      </w:r>
      <w:r w:rsidRPr="00A4081E">
        <w:rPr>
          <w:rFonts w:ascii="Garamond" w:hAnsi="Garamond" w:cs="Arial"/>
          <w:sz w:val="28"/>
          <w:szCs w:val="28"/>
        </w:rPr>
        <w:t xml:space="preserve"> are orderly linear stacks of RBCs, much like a stack of coins, whereas RBC agglutination </w:t>
      </w:r>
      <w:r w:rsidR="005D0816" w:rsidRPr="00A4081E">
        <w:rPr>
          <w:rFonts w:ascii="Garamond" w:hAnsi="Garamond" w:cs="Arial"/>
          <w:sz w:val="28"/>
          <w:szCs w:val="28"/>
        </w:rPr>
        <w:t xml:space="preserve">is much worse and </w:t>
      </w:r>
      <w:r w:rsidRPr="00A4081E">
        <w:rPr>
          <w:rFonts w:ascii="Garamond" w:hAnsi="Garamond" w:cs="Arial"/>
          <w:sz w:val="28"/>
          <w:szCs w:val="28"/>
        </w:rPr>
        <w:t>is formed by grapelike RBC aggregates</w:t>
      </w:r>
      <w:r w:rsidR="00B352D9" w:rsidRPr="00A4081E">
        <w:rPr>
          <w:rFonts w:ascii="Garamond" w:hAnsi="Garamond" w:cs="Arial"/>
          <w:sz w:val="28"/>
          <w:szCs w:val="28"/>
        </w:rPr>
        <w:t xml:space="preserve"> and often clumps together as one large mass</w:t>
      </w:r>
      <w:r w:rsidRPr="00A4081E">
        <w:rPr>
          <w:rFonts w:ascii="Garamond" w:hAnsi="Garamond" w:cs="Arial"/>
          <w:sz w:val="28"/>
          <w:szCs w:val="28"/>
        </w:rPr>
        <w:t>. To aid in differentiating between </w:t>
      </w:r>
      <w:r w:rsidRPr="00A4081E">
        <w:rPr>
          <w:rStyle w:val="topic-highlight"/>
          <w:rFonts w:ascii="Garamond" w:hAnsi="Garamond" w:cs="Arial"/>
          <w:sz w:val="28"/>
          <w:szCs w:val="28"/>
        </w:rPr>
        <w:t>rouleaux</w:t>
      </w:r>
      <w:r w:rsidRPr="00A4081E">
        <w:rPr>
          <w:rFonts w:ascii="Garamond" w:hAnsi="Garamond" w:cs="Arial"/>
          <w:sz w:val="28"/>
          <w:szCs w:val="28"/>
        </w:rPr>
        <w:t> and agglutination, a saline dilution test is useful. </w:t>
      </w:r>
      <w:r w:rsidRPr="00A4081E">
        <w:rPr>
          <w:rStyle w:val="topic-highlight"/>
          <w:rFonts w:ascii="Garamond" w:hAnsi="Garamond" w:cs="Arial"/>
          <w:sz w:val="28"/>
          <w:szCs w:val="28"/>
        </w:rPr>
        <w:t>Rouleaux</w:t>
      </w:r>
      <w:r w:rsidRPr="00A4081E">
        <w:rPr>
          <w:rFonts w:ascii="Garamond" w:hAnsi="Garamond" w:cs="Arial"/>
          <w:sz w:val="28"/>
          <w:szCs w:val="28"/>
        </w:rPr>
        <w:t xml:space="preserve"> may be easily dissociated by dilution of RBCs in saline, whereas true agglutination persists despite saline dilution. </w:t>
      </w:r>
    </w:p>
    <w:p w14:paraId="7E43AC3A" w14:textId="52D58AEF" w:rsidR="00B81B0B" w:rsidRPr="00A4081E" w:rsidRDefault="005D0816" w:rsidP="003B4C8A">
      <w:pPr>
        <w:rPr>
          <w:rFonts w:ascii="Garamond" w:hAnsi="Garamond" w:cs="Arial"/>
          <w:sz w:val="28"/>
          <w:szCs w:val="28"/>
        </w:rPr>
      </w:pPr>
      <w:r w:rsidRPr="00A4081E">
        <w:rPr>
          <w:rFonts w:ascii="Garamond" w:hAnsi="Garamond" w:cs="Arial"/>
          <w:sz w:val="28"/>
          <w:szCs w:val="28"/>
        </w:rPr>
        <w:t xml:space="preserve">The main cause of rouleau over proteinization of the blood. </w:t>
      </w:r>
      <w:r w:rsidR="00B81B0B" w:rsidRPr="00A4081E">
        <w:rPr>
          <w:rFonts w:ascii="Garamond" w:hAnsi="Garamond" w:cs="Arial"/>
          <w:sz w:val="28"/>
          <w:szCs w:val="28"/>
        </w:rPr>
        <w:t>If </w:t>
      </w:r>
      <w:r w:rsidR="00B81B0B" w:rsidRPr="00A4081E">
        <w:rPr>
          <w:rStyle w:val="topic-highlight"/>
          <w:rFonts w:ascii="Garamond" w:hAnsi="Garamond" w:cs="Arial"/>
          <w:sz w:val="28"/>
          <w:szCs w:val="28"/>
        </w:rPr>
        <w:t>rouleaux</w:t>
      </w:r>
      <w:r w:rsidR="00B81B0B" w:rsidRPr="00A4081E">
        <w:rPr>
          <w:rFonts w:ascii="Garamond" w:hAnsi="Garamond" w:cs="Arial"/>
          <w:sz w:val="28"/>
          <w:szCs w:val="28"/>
        </w:rPr>
        <w:t xml:space="preserve"> is confirmed, it is recommended to further evaluate the plasma or serum total protein, albumin, globulin, </w:t>
      </w:r>
      <w:r w:rsidR="004F5DF3" w:rsidRPr="00A4081E">
        <w:rPr>
          <w:rFonts w:ascii="Garamond" w:hAnsi="Garamond" w:cs="Arial"/>
          <w:sz w:val="28"/>
          <w:szCs w:val="28"/>
        </w:rPr>
        <w:t xml:space="preserve">and </w:t>
      </w:r>
      <w:r w:rsidR="00B81B0B" w:rsidRPr="00A4081E">
        <w:rPr>
          <w:rFonts w:ascii="Garamond" w:hAnsi="Garamond" w:cs="Arial"/>
          <w:sz w:val="28"/>
          <w:szCs w:val="28"/>
        </w:rPr>
        <w:t>fibrinogen values, and investigate potential causes of any abnormalities found.</w:t>
      </w:r>
    </w:p>
    <w:p w14:paraId="2D44357B" w14:textId="5938A250" w:rsidR="002A0B57" w:rsidRPr="00A4081E" w:rsidRDefault="002A0B57" w:rsidP="003B4C8A">
      <w:pPr>
        <w:rPr>
          <w:rFonts w:ascii="Garamond" w:hAnsi="Garamond" w:cs="Helvetica"/>
          <w:spacing w:val="3"/>
          <w:sz w:val="28"/>
          <w:szCs w:val="28"/>
          <w:shd w:val="clear" w:color="auto" w:fill="FFFFFF"/>
        </w:rPr>
      </w:pPr>
      <w:r w:rsidRPr="00A4081E">
        <w:rPr>
          <w:rFonts w:ascii="Garamond" w:hAnsi="Garamond" w:cs="Helvetica"/>
          <w:spacing w:val="3"/>
          <w:sz w:val="28"/>
          <w:szCs w:val="28"/>
          <w:shd w:val="clear" w:color="auto" w:fill="FFFFFF"/>
        </w:rPr>
        <w:lastRenderedPageBreak/>
        <w:t xml:space="preserve">A false appearance of rouleau can be artificially caused by expelling the blood from the pricked finger by pressurizing it. If the sample does not bleed easily take another sample, making sure to prick the finger </w:t>
      </w:r>
      <w:r w:rsidR="004F5DF3" w:rsidRPr="00A4081E">
        <w:rPr>
          <w:rFonts w:ascii="Garamond" w:hAnsi="Garamond" w:cs="Helvetica"/>
          <w:spacing w:val="3"/>
          <w:sz w:val="28"/>
          <w:szCs w:val="28"/>
          <w:shd w:val="clear" w:color="auto" w:fill="FFFFFF"/>
        </w:rPr>
        <w:t>deep</w:t>
      </w:r>
      <w:r w:rsidRPr="00A4081E">
        <w:rPr>
          <w:rFonts w:ascii="Garamond" w:hAnsi="Garamond" w:cs="Helvetica"/>
          <w:spacing w:val="3"/>
          <w:sz w:val="28"/>
          <w:szCs w:val="28"/>
          <w:shd w:val="clear" w:color="auto" w:fill="FFFFFF"/>
        </w:rPr>
        <w:t xml:space="preserve"> enough to allow it to bleed freely. </w:t>
      </w:r>
    </w:p>
    <w:p w14:paraId="6CB7C25B" w14:textId="5B9FB1A0" w:rsidR="00C36E72" w:rsidRPr="00A4081E" w:rsidRDefault="00C36E72" w:rsidP="003B4C8A">
      <w:pPr>
        <w:rPr>
          <w:rFonts w:ascii="Garamond" w:hAnsi="Garamond" w:cs="Helvetica"/>
          <w:b/>
          <w:bCs/>
          <w:spacing w:val="3"/>
          <w:sz w:val="28"/>
          <w:szCs w:val="28"/>
          <w:shd w:val="clear" w:color="auto" w:fill="FFFFFF"/>
        </w:rPr>
      </w:pPr>
      <w:r w:rsidRPr="00A4081E">
        <w:rPr>
          <w:rFonts w:ascii="Garamond" w:hAnsi="Garamond" w:cs="Helvetica"/>
          <w:b/>
          <w:bCs/>
          <w:spacing w:val="3"/>
          <w:sz w:val="28"/>
          <w:szCs w:val="28"/>
          <w:shd w:val="clear" w:color="auto" w:fill="FFFFFF"/>
        </w:rPr>
        <w:t>Zeta Potential of RB</w:t>
      </w:r>
      <w:r w:rsidR="003C158C" w:rsidRPr="00A4081E">
        <w:rPr>
          <w:rFonts w:ascii="Garamond" w:hAnsi="Garamond" w:cs="Helvetica"/>
          <w:b/>
          <w:bCs/>
          <w:spacing w:val="3"/>
          <w:sz w:val="28"/>
          <w:szCs w:val="28"/>
          <w:shd w:val="clear" w:color="auto" w:fill="FFFFFF"/>
        </w:rPr>
        <w:t>C</w:t>
      </w:r>
      <w:r w:rsidRPr="00A4081E">
        <w:rPr>
          <w:rFonts w:ascii="Garamond" w:hAnsi="Garamond" w:cs="Helvetica"/>
          <w:b/>
          <w:bCs/>
          <w:spacing w:val="3"/>
          <w:sz w:val="28"/>
          <w:szCs w:val="28"/>
          <w:shd w:val="clear" w:color="auto" w:fill="FFFFFF"/>
        </w:rPr>
        <w:t>s</w:t>
      </w:r>
    </w:p>
    <w:p w14:paraId="052C022E" w14:textId="07727C07" w:rsidR="00CE4939" w:rsidRPr="00A4081E" w:rsidRDefault="00CE4939" w:rsidP="003B4C8A">
      <w:pPr>
        <w:rPr>
          <w:rFonts w:ascii="Garamond" w:hAnsi="Garamond"/>
          <w:sz w:val="28"/>
          <w:szCs w:val="28"/>
          <w:shd w:val="clear" w:color="auto" w:fill="FFFFFF"/>
        </w:rPr>
      </w:pPr>
      <w:r w:rsidRPr="00A4081E">
        <w:rPr>
          <w:rFonts w:ascii="Garamond" w:hAnsi="Garamond" w:cs="Helvetica"/>
          <w:spacing w:val="3"/>
          <w:sz w:val="28"/>
          <w:szCs w:val="28"/>
          <w:shd w:val="clear" w:color="auto" w:fill="FFFFFF"/>
        </w:rPr>
        <w:t xml:space="preserve">The degree of RBC rouleau and agglutination is somewhat dependent on the </w:t>
      </w:r>
      <w:r w:rsidR="004501A7" w:rsidRPr="00A4081E">
        <w:rPr>
          <w:rFonts w:ascii="Garamond" w:hAnsi="Garamond" w:cs="Helvetica"/>
          <w:spacing w:val="3"/>
          <w:sz w:val="28"/>
          <w:szCs w:val="28"/>
          <w:shd w:val="clear" w:color="auto" w:fill="FFFFFF"/>
        </w:rPr>
        <w:t>“</w:t>
      </w:r>
      <w:r w:rsidR="003C158C" w:rsidRPr="00A4081E">
        <w:rPr>
          <w:rFonts w:ascii="Garamond" w:hAnsi="Garamond" w:cs="Helvetica"/>
          <w:spacing w:val="3"/>
          <w:sz w:val="28"/>
          <w:szCs w:val="28"/>
          <w:shd w:val="clear" w:color="auto" w:fill="FFFFFF"/>
        </w:rPr>
        <w:t>Z</w:t>
      </w:r>
      <w:r w:rsidRPr="00A4081E">
        <w:rPr>
          <w:rFonts w:ascii="Garamond" w:hAnsi="Garamond" w:cs="Helvetica"/>
          <w:spacing w:val="3"/>
          <w:sz w:val="28"/>
          <w:szCs w:val="28"/>
          <w:shd w:val="clear" w:color="auto" w:fill="FFFFFF"/>
        </w:rPr>
        <w:t xml:space="preserve">eta </w:t>
      </w:r>
      <w:r w:rsidR="003C158C" w:rsidRPr="00A4081E">
        <w:rPr>
          <w:rFonts w:ascii="Garamond" w:hAnsi="Garamond" w:cs="Helvetica"/>
          <w:spacing w:val="3"/>
          <w:sz w:val="28"/>
          <w:szCs w:val="28"/>
          <w:shd w:val="clear" w:color="auto" w:fill="FFFFFF"/>
        </w:rPr>
        <w:t>P</w:t>
      </w:r>
      <w:r w:rsidRPr="00A4081E">
        <w:rPr>
          <w:rFonts w:ascii="Garamond" w:hAnsi="Garamond" w:cs="Helvetica"/>
          <w:spacing w:val="3"/>
          <w:sz w:val="28"/>
          <w:szCs w:val="28"/>
          <w:shd w:val="clear" w:color="auto" w:fill="FFFFFF"/>
        </w:rPr>
        <w:t>otential</w:t>
      </w:r>
      <w:r w:rsidR="004501A7" w:rsidRPr="00A4081E">
        <w:rPr>
          <w:rFonts w:ascii="Garamond" w:hAnsi="Garamond" w:cs="Helvetica"/>
          <w:spacing w:val="3"/>
          <w:sz w:val="28"/>
          <w:szCs w:val="28"/>
          <w:shd w:val="clear" w:color="auto" w:fill="FFFFFF"/>
        </w:rPr>
        <w:t>”</w:t>
      </w:r>
      <w:r w:rsidRPr="00A4081E">
        <w:rPr>
          <w:rFonts w:ascii="Garamond" w:hAnsi="Garamond" w:cs="Helvetica"/>
          <w:spacing w:val="3"/>
          <w:sz w:val="28"/>
          <w:szCs w:val="28"/>
          <w:shd w:val="clear" w:color="auto" w:fill="FFFFFF"/>
        </w:rPr>
        <w:t xml:space="preserve">. </w:t>
      </w:r>
      <w:r w:rsidRPr="00A4081E">
        <w:rPr>
          <w:rFonts w:ascii="Garamond" w:hAnsi="Garamond"/>
          <w:sz w:val="28"/>
          <w:szCs w:val="28"/>
          <w:shd w:val="clear" w:color="auto" w:fill="FFFFFF"/>
        </w:rPr>
        <w:t xml:space="preserve">The </w:t>
      </w:r>
      <w:r w:rsidR="003C158C" w:rsidRPr="00A4081E">
        <w:rPr>
          <w:rFonts w:ascii="Garamond" w:hAnsi="Garamond"/>
          <w:sz w:val="28"/>
          <w:szCs w:val="28"/>
          <w:shd w:val="clear" w:color="auto" w:fill="FFFFFF"/>
        </w:rPr>
        <w:t>Z</w:t>
      </w:r>
      <w:r w:rsidRPr="00A4081E">
        <w:rPr>
          <w:rFonts w:ascii="Garamond" w:hAnsi="Garamond"/>
          <w:sz w:val="28"/>
          <w:szCs w:val="28"/>
          <w:shd w:val="clear" w:color="auto" w:fill="FFFFFF"/>
        </w:rPr>
        <w:t>eta</w:t>
      </w:r>
      <w:r w:rsidR="003C158C" w:rsidRPr="00A4081E">
        <w:rPr>
          <w:rFonts w:ascii="Garamond" w:hAnsi="Garamond"/>
          <w:sz w:val="28"/>
          <w:szCs w:val="28"/>
          <w:shd w:val="clear" w:color="auto" w:fill="FFFFFF"/>
        </w:rPr>
        <w:t xml:space="preserve"> P</w:t>
      </w:r>
      <w:r w:rsidRPr="00A4081E">
        <w:rPr>
          <w:rFonts w:ascii="Garamond" w:hAnsi="Garamond"/>
          <w:sz w:val="28"/>
          <w:szCs w:val="28"/>
          <w:shd w:val="clear" w:color="auto" w:fill="FFFFFF"/>
        </w:rPr>
        <w:t xml:space="preserve">otential is a physical property </w:t>
      </w:r>
      <w:r w:rsidRPr="00A4081E">
        <w:rPr>
          <w:rFonts w:ascii="Garamond" w:hAnsi="Garamond"/>
          <w:sz w:val="28"/>
          <w:szCs w:val="28"/>
          <w:shd w:val="clear" w:color="auto" w:fill="FFFFFF"/>
        </w:rPr>
        <w:t>that</w:t>
      </w:r>
      <w:r w:rsidRPr="00A4081E">
        <w:rPr>
          <w:rFonts w:ascii="Garamond" w:hAnsi="Garamond"/>
          <w:sz w:val="28"/>
          <w:szCs w:val="28"/>
          <w:shd w:val="clear" w:color="auto" w:fill="FFFFFF"/>
        </w:rPr>
        <w:t xml:space="preserve"> is exhibited by all particles in suspension. The development of a net charge on any particle affects the distribution of ions in the surrounding interfacial region resulting in an increased concentration of counter ions, ions of opposite charge to that of the particle, close to the surface. </w:t>
      </w:r>
      <w:r w:rsidRPr="00A4081E">
        <w:rPr>
          <w:rFonts w:ascii="Garamond" w:hAnsi="Garamond"/>
          <w:sz w:val="28"/>
          <w:szCs w:val="28"/>
          <w:shd w:val="clear" w:color="auto" w:fill="FFFFFF"/>
        </w:rPr>
        <w:t>Thus,</w:t>
      </w:r>
      <w:r w:rsidRPr="00A4081E">
        <w:rPr>
          <w:rFonts w:ascii="Garamond" w:hAnsi="Garamond"/>
          <w:sz w:val="28"/>
          <w:szCs w:val="28"/>
          <w:shd w:val="clear" w:color="auto" w:fill="FFFFFF"/>
        </w:rPr>
        <w:t xml:space="preserve"> a double electrical layer exists around each particle.</w:t>
      </w:r>
      <w:r w:rsidRPr="00A4081E">
        <w:rPr>
          <w:rFonts w:ascii="Garamond" w:hAnsi="Garamond"/>
          <w:sz w:val="28"/>
          <w:szCs w:val="28"/>
          <w:shd w:val="clear" w:color="auto" w:fill="FFFFFF"/>
          <w:vertAlign w:val="superscript"/>
        </w:rPr>
        <w:t> </w:t>
      </w:r>
      <w:r w:rsidRPr="00A4081E">
        <w:rPr>
          <w:rFonts w:ascii="Garamond" w:hAnsi="Garamond"/>
          <w:sz w:val="28"/>
          <w:szCs w:val="28"/>
          <w:shd w:val="clear" w:color="auto" w:fill="FFFFFF"/>
        </w:rPr>
        <w:t xml:space="preserve">The </w:t>
      </w:r>
      <w:r w:rsidRPr="00A4081E">
        <w:rPr>
          <w:rFonts w:ascii="Garamond" w:hAnsi="Garamond"/>
          <w:sz w:val="28"/>
          <w:szCs w:val="28"/>
          <w:shd w:val="clear" w:color="auto" w:fill="FFFFFF"/>
        </w:rPr>
        <w:t>double-layer</w:t>
      </w:r>
      <w:r w:rsidRPr="00A4081E">
        <w:rPr>
          <w:rFonts w:ascii="Garamond" w:hAnsi="Garamond"/>
          <w:sz w:val="28"/>
          <w:szCs w:val="28"/>
          <w:shd w:val="clear" w:color="auto" w:fill="FFFFFF"/>
        </w:rPr>
        <w:t xml:space="preserve"> is formed </w:t>
      </w:r>
      <w:r w:rsidR="00C36E72" w:rsidRPr="00A4081E">
        <w:rPr>
          <w:rFonts w:ascii="Garamond" w:hAnsi="Garamond"/>
          <w:sz w:val="28"/>
          <w:szCs w:val="28"/>
          <w:shd w:val="clear" w:color="auto" w:fill="FFFFFF"/>
        </w:rPr>
        <w:t>to</w:t>
      </w:r>
      <w:r w:rsidRPr="00A4081E">
        <w:rPr>
          <w:rFonts w:ascii="Garamond" w:hAnsi="Garamond"/>
          <w:sz w:val="28"/>
          <w:szCs w:val="28"/>
          <w:shd w:val="clear" w:color="auto" w:fill="FFFFFF"/>
        </w:rPr>
        <w:t xml:space="preserve"> neutralize the charged particle. There is a thin layer of counter ions strongly attracted to the charged particle, called the compact layer. The counter ions in the compact layer are immobile due to this strong electrostatic force. Counter ions outside the compact layer are mobile and called the diffuse layer</w:t>
      </w:r>
      <w:r w:rsidRPr="00A4081E">
        <w:rPr>
          <w:rFonts w:ascii="Garamond" w:hAnsi="Garamond"/>
          <w:sz w:val="28"/>
          <w:szCs w:val="28"/>
          <w:shd w:val="clear" w:color="auto" w:fill="FFFFFF"/>
        </w:rPr>
        <w:t>.</w:t>
      </w:r>
    </w:p>
    <w:p w14:paraId="6345BE91" w14:textId="4214702C" w:rsidR="00CE4939" w:rsidRPr="00A4081E" w:rsidRDefault="00CE4939" w:rsidP="00CE4939">
      <w:pPr>
        <w:jc w:val="center"/>
        <w:rPr>
          <w:rFonts w:ascii="Garamond" w:hAnsi="Garamond"/>
          <w:sz w:val="28"/>
          <w:szCs w:val="28"/>
          <w:shd w:val="clear" w:color="auto" w:fill="FFFFFF"/>
        </w:rPr>
      </w:pPr>
      <w:r w:rsidRPr="00A4081E">
        <w:rPr>
          <w:rFonts w:ascii="Garamond" w:hAnsi="Garamond"/>
          <w:noProof/>
          <w:sz w:val="28"/>
          <w:szCs w:val="28"/>
        </w:rPr>
        <w:drawing>
          <wp:inline distT="0" distB="0" distL="0" distR="0" wp14:anchorId="25202F76" wp14:editId="7AD4F993">
            <wp:extent cx="3819115" cy="3130585"/>
            <wp:effectExtent l="0" t="0" r="0" b="0"/>
            <wp:docPr id="28" name="Picture 28"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Chart, diagram&#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25978" cy="3136211"/>
                    </a:xfrm>
                    <a:prstGeom prst="rect">
                      <a:avLst/>
                    </a:prstGeom>
                    <a:noFill/>
                    <a:ln>
                      <a:noFill/>
                    </a:ln>
                  </pic:spPr>
                </pic:pic>
              </a:graphicData>
            </a:graphic>
          </wp:inline>
        </w:drawing>
      </w:r>
    </w:p>
    <w:p w14:paraId="3223D580" w14:textId="38F76009" w:rsidR="00CE4939" w:rsidRPr="00A4081E" w:rsidRDefault="00CE4939" w:rsidP="003B4C8A">
      <w:pPr>
        <w:rPr>
          <w:rFonts w:ascii="Garamond" w:hAnsi="Garamond" w:cs="Helvetica"/>
          <w:spacing w:val="3"/>
          <w:sz w:val="28"/>
          <w:szCs w:val="28"/>
          <w:shd w:val="clear" w:color="auto" w:fill="FFFFFF"/>
        </w:rPr>
      </w:pPr>
      <w:r w:rsidRPr="00A4081E">
        <w:rPr>
          <w:rFonts w:ascii="Garamond" w:hAnsi="Garamond"/>
          <w:sz w:val="28"/>
          <w:szCs w:val="28"/>
          <w:shd w:val="clear" w:color="auto" w:fill="FFFFFF"/>
        </w:rPr>
        <w:t> </w:t>
      </w:r>
    </w:p>
    <w:p w14:paraId="560B534D" w14:textId="3B81DDBF" w:rsidR="003C158C" w:rsidRPr="00A4081E" w:rsidRDefault="00EF526F" w:rsidP="003C158C">
      <w:pPr>
        <w:rPr>
          <w:rFonts w:ascii="Garamond" w:hAnsi="Garamond"/>
          <w:sz w:val="28"/>
          <w:szCs w:val="28"/>
          <w:shd w:val="clear" w:color="auto" w:fill="FFFFFF"/>
        </w:rPr>
      </w:pPr>
      <w:r w:rsidRPr="00A4081E">
        <w:rPr>
          <w:rFonts w:ascii="Garamond" w:hAnsi="Garamond"/>
          <w:sz w:val="28"/>
          <w:szCs w:val="28"/>
          <w:shd w:val="clear" w:color="auto" w:fill="FFFFFF"/>
        </w:rPr>
        <w:t>Thus, t</w:t>
      </w:r>
      <w:r w:rsidRPr="00A4081E">
        <w:rPr>
          <w:rFonts w:ascii="Garamond" w:hAnsi="Garamond"/>
          <w:sz w:val="28"/>
          <w:szCs w:val="28"/>
          <w:shd w:val="clear" w:color="auto" w:fill="FFFFFF"/>
        </w:rPr>
        <w:t xml:space="preserve">he </w:t>
      </w:r>
      <w:r w:rsidR="003C158C" w:rsidRPr="00A4081E">
        <w:rPr>
          <w:rFonts w:ascii="Garamond" w:hAnsi="Garamond"/>
          <w:sz w:val="28"/>
          <w:szCs w:val="28"/>
          <w:shd w:val="clear" w:color="auto" w:fill="FFFFFF"/>
        </w:rPr>
        <w:t>Z</w:t>
      </w:r>
      <w:r w:rsidRPr="00A4081E">
        <w:rPr>
          <w:rFonts w:ascii="Garamond" w:hAnsi="Garamond"/>
          <w:sz w:val="28"/>
          <w:szCs w:val="28"/>
          <w:shd w:val="clear" w:color="auto" w:fill="FFFFFF"/>
        </w:rPr>
        <w:t xml:space="preserve">eta </w:t>
      </w:r>
      <w:r w:rsidR="003C158C" w:rsidRPr="00A4081E">
        <w:rPr>
          <w:rFonts w:ascii="Garamond" w:hAnsi="Garamond"/>
          <w:sz w:val="28"/>
          <w:szCs w:val="28"/>
          <w:shd w:val="clear" w:color="auto" w:fill="FFFFFF"/>
        </w:rPr>
        <w:t>P</w:t>
      </w:r>
      <w:r w:rsidRPr="00A4081E">
        <w:rPr>
          <w:rFonts w:ascii="Garamond" w:hAnsi="Garamond"/>
          <w:sz w:val="28"/>
          <w:szCs w:val="28"/>
          <w:shd w:val="clear" w:color="auto" w:fill="FFFFFF"/>
        </w:rPr>
        <w:t xml:space="preserve">otential is the electrostatic potential at the boundary dividing the compact layer and the diffuse layer. The zeta potential serves as an important parameter in characterizing the electrostatic interaction between particles in dispersed </w:t>
      </w:r>
      <w:r w:rsidRPr="00A4081E">
        <w:rPr>
          <w:rFonts w:ascii="Garamond" w:hAnsi="Garamond"/>
          <w:sz w:val="28"/>
          <w:szCs w:val="28"/>
          <w:shd w:val="clear" w:color="auto" w:fill="FFFFFF"/>
        </w:rPr>
        <w:lastRenderedPageBreak/>
        <w:t>systems and the properties of dispersion as affected by this electrical phenomenon.</w:t>
      </w:r>
      <w:r w:rsidRPr="00A4081E">
        <w:rPr>
          <w:rFonts w:ascii="Garamond" w:hAnsi="Garamond"/>
          <w:sz w:val="28"/>
          <w:szCs w:val="28"/>
          <w:shd w:val="clear" w:color="auto" w:fill="FFFFFF"/>
        </w:rPr>
        <w:t xml:space="preserve"> This potential when normal allows the RBC to remain separated and not aggregate. </w:t>
      </w:r>
    </w:p>
    <w:p w14:paraId="49C99FC2" w14:textId="303EE311" w:rsidR="003C158C" w:rsidRPr="00A4081E" w:rsidRDefault="003C158C" w:rsidP="003C158C">
      <w:pPr>
        <w:rPr>
          <w:rFonts w:ascii="Garamond" w:hAnsi="Garamond"/>
          <w:sz w:val="28"/>
          <w:szCs w:val="28"/>
          <w:shd w:val="clear" w:color="auto" w:fill="FFFFFF"/>
        </w:rPr>
      </w:pPr>
      <w:r w:rsidRPr="00A4081E">
        <w:rPr>
          <w:rStyle w:val="c-3"/>
          <w:rFonts w:ascii="Garamond" w:hAnsi="Garamond" w:cs="Segoe UI"/>
          <w:sz w:val="28"/>
          <w:szCs w:val="28"/>
        </w:rPr>
        <w:t xml:space="preserve">Back in the late 1960’s Thomas Riddick who was an engineer and chemist, wrote the </w:t>
      </w:r>
      <w:r w:rsidRPr="00A4081E">
        <w:rPr>
          <w:rStyle w:val="c-3"/>
          <w:rFonts w:ascii="Garamond" w:hAnsi="Garamond" w:cs="Segoe UI"/>
          <w:sz w:val="28"/>
          <w:szCs w:val="28"/>
        </w:rPr>
        <w:t>book “</w:t>
      </w:r>
      <w:r w:rsidRPr="00A4081E">
        <w:rPr>
          <w:rStyle w:val="c-3"/>
          <w:rFonts w:ascii="Garamond" w:hAnsi="Garamond" w:cs="Segoe UI"/>
          <w:sz w:val="28"/>
          <w:szCs w:val="28"/>
        </w:rPr>
        <w:t xml:space="preserve">Control of Colloid Stability Through Zeta Potential”. It was a masterful work </w:t>
      </w:r>
      <w:r w:rsidRPr="00A4081E">
        <w:rPr>
          <w:rStyle w:val="c-3"/>
          <w:rFonts w:ascii="Garamond" w:hAnsi="Garamond" w:cs="Segoe UI"/>
          <w:sz w:val="28"/>
          <w:szCs w:val="28"/>
        </w:rPr>
        <w:t>that</w:t>
      </w:r>
      <w:r w:rsidRPr="00A4081E">
        <w:rPr>
          <w:rStyle w:val="c-3"/>
          <w:rFonts w:ascii="Garamond" w:hAnsi="Garamond" w:cs="Segoe UI"/>
          <w:sz w:val="28"/>
          <w:szCs w:val="28"/>
        </w:rPr>
        <w:t xml:space="preserve"> expressed all the nuances of zeta potential within colloidal systems and included insights into working with cardiovascular disease which we’ll talk more about later</w:t>
      </w:r>
      <w:r w:rsidRPr="00A4081E">
        <w:rPr>
          <w:rStyle w:val="c-3"/>
          <w:rFonts w:ascii="Garamond" w:hAnsi="Garamond" w:cs="Segoe UI"/>
          <w:sz w:val="28"/>
          <w:szCs w:val="28"/>
        </w:rPr>
        <w:t xml:space="preserve">. </w:t>
      </w:r>
      <w:r w:rsidRPr="00A4081E">
        <w:rPr>
          <w:rStyle w:val="c-3"/>
          <w:rFonts w:ascii="Garamond" w:hAnsi="Garamond" w:cs="Segoe UI"/>
          <w:sz w:val="28"/>
          <w:szCs w:val="28"/>
        </w:rPr>
        <w:t>Riddick spent thousands of hours researching how zeta potential is influenced by the mix of pH factors and electrolyte concentration in liquid suspensions. Zeta potential fluctuates up and down dependent on the pH, the concentration of the electrolytes in the liquid, and the specific conductance of the liquid which relates right back to the electrolyte concentration. </w:t>
      </w:r>
    </w:p>
    <w:p w14:paraId="41D01868" w14:textId="14147CB0" w:rsidR="004160E7" w:rsidRPr="00A4081E" w:rsidRDefault="00D05A4F" w:rsidP="004160E7">
      <w:pPr>
        <w:rPr>
          <w:rFonts w:ascii="Garamond" w:hAnsi="Garamond"/>
          <w:sz w:val="28"/>
          <w:szCs w:val="28"/>
          <w:shd w:val="clear" w:color="auto" w:fill="FFFFFF"/>
        </w:rPr>
      </w:pPr>
      <w:r w:rsidRPr="00A4081E">
        <w:rPr>
          <w:rFonts w:ascii="Garamond" w:hAnsi="Garamond"/>
          <w:sz w:val="28"/>
          <w:szCs w:val="28"/>
          <w:shd w:val="clear" w:color="auto" w:fill="FFFFFF"/>
        </w:rPr>
        <w:t>Dietary habits and pH exert an influence on the ratios of cations, anions</w:t>
      </w:r>
      <w:r w:rsidR="004160E7" w:rsidRPr="00A4081E">
        <w:rPr>
          <w:rFonts w:ascii="Garamond" w:hAnsi="Garamond"/>
          <w:sz w:val="28"/>
          <w:szCs w:val="28"/>
          <w:shd w:val="clear" w:color="auto" w:fill="FFFFFF"/>
        </w:rPr>
        <w:t>,</w:t>
      </w:r>
      <w:r w:rsidRPr="00A4081E">
        <w:rPr>
          <w:rFonts w:ascii="Garamond" w:hAnsi="Garamond"/>
          <w:sz w:val="28"/>
          <w:szCs w:val="28"/>
          <w:shd w:val="clear" w:color="auto" w:fill="FFFFFF"/>
        </w:rPr>
        <w:t xml:space="preserve"> and other non-ionic substances. Minerals such as potassium and magnesium as well as numerous trace minerals improve the zeta potential. </w:t>
      </w:r>
      <w:r w:rsidRPr="00A4081E">
        <w:rPr>
          <w:rFonts w:ascii="Garamond" w:hAnsi="Garamond"/>
          <w:sz w:val="28"/>
          <w:szCs w:val="28"/>
          <w:shd w:val="clear" w:color="auto" w:fill="FFFFFF"/>
        </w:rPr>
        <w:t xml:space="preserve">Several proteolytic enzymes </w:t>
      </w:r>
      <w:r w:rsidRPr="00A4081E">
        <w:rPr>
          <w:rFonts w:ascii="Garamond" w:hAnsi="Garamond"/>
          <w:sz w:val="28"/>
          <w:szCs w:val="28"/>
          <w:shd w:val="clear" w:color="auto" w:fill="FFFFFF"/>
        </w:rPr>
        <w:t>can also correct</w:t>
      </w:r>
      <w:r w:rsidR="004160E7" w:rsidRPr="00A4081E">
        <w:rPr>
          <w:rFonts w:ascii="Garamond" w:hAnsi="Garamond"/>
          <w:sz w:val="28"/>
          <w:szCs w:val="28"/>
          <w:shd w:val="clear" w:color="auto" w:fill="FFFFFF"/>
        </w:rPr>
        <w:t xml:space="preserve"> </w:t>
      </w:r>
      <w:r w:rsidRPr="00A4081E">
        <w:rPr>
          <w:rFonts w:ascii="Garamond" w:hAnsi="Garamond"/>
          <w:sz w:val="28"/>
          <w:szCs w:val="28"/>
          <w:shd w:val="clear" w:color="auto" w:fill="FFFFFF"/>
        </w:rPr>
        <w:t xml:space="preserve">abnormal RBC </w:t>
      </w:r>
      <w:r w:rsidRPr="00A4081E">
        <w:rPr>
          <w:rFonts w:ascii="Garamond" w:hAnsi="Garamond"/>
          <w:sz w:val="28"/>
          <w:szCs w:val="28"/>
          <w:shd w:val="clear" w:color="auto" w:fill="FFFFFF"/>
        </w:rPr>
        <w:t>agglutination reactions</w:t>
      </w:r>
      <w:r w:rsidR="004160E7" w:rsidRPr="00A4081E">
        <w:rPr>
          <w:rFonts w:ascii="Garamond" w:hAnsi="Garamond"/>
          <w:sz w:val="28"/>
          <w:szCs w:val="28"/>
          <w:shd w:val="clear" w:color="auto" w:fill="FFFFFF"/>
        </w:rPr>
        <w:t xml:space="preserve"> and the zeta potential</w:t>
      </w:r>
      <w:r w:rsidRPr="00A4081E">
        <w:rPr>
          <w:rFonts w:ascii="Garamond" w:hAnsi="Garamond"/>
          <w:sz w:val="28"/>
          <w:szCs w:val="28"/>
          <w:shd w:val="clear" w:color="auto" w:fill="FFFFFF"/>
        </w:rPr>
        <w:t xml:space="preserve">. These include </w:t>
      </w:r>
      <w:r w:rsidR="004160E7" w:rsidRPr="00A4081E">
        <w:rPr>
          <w:rFonts w:ascii="Garamond" w:hAnsi="Garamond"/>
          <w:sz w:val="28"/>
          <w:szCs w:val="28"/>
          <w:shd w:val="clear" w:color="auto" w:fill="FFFFFF"/>
        </w:rPr>
        <w:t>bromelain</w:t>
      </w:r>
      <w:r w:rsidRPr="00A4081E">
        <w:rPr>
          <w:rFonts w:ascii="Garamond" w:hAnsi="Garamond"/>
          <w:sz w:val="28"/>
          <w:szCs w:val="28"/>
          <w:shd w:val="clear" w:color="auto" w:fill="FFFFFF"/>
        </w:rPr>
        <w:t>, chymotrypsin, pepsin</w:t>
      </w:r>
      <w:r w:rsidR="004160E7" w:rsidRPr="00A4081E">
        <w:rPr>
          <w:rFonts w:ascii="Garamond" w:hAnsi="Garamond"/>
          <w:sz w:val="28"/>
          <w:szCs w:val="28"/>
          <w:shd w:val="clear" w:color="auto" w:fill="FFFFFF"/>
        </w:rPr>
        <w:t>,</w:t>
      </w:r>
      <w:r w:rsidRPr="00A4081E">
        <w:rPr>
          <w:rFonts w:ascii="Garamond" w:hAnsi="Garamond"/>
          <w:sz w:val="28"/>
          <w:szCs w:val="28"/>
          <w:shd w:val="clear" w:color="auto" w:fill="FFFFFF"/>
        </w:rPr>
        <w:t xml:space="preserve"> trypsin</w:t>
      </w:r>
      <w:r w:rsidR="004160E7" w:rsidRPr="00A4081E">
        <w:rPr>
          <w:rFonts w:ascii="Garamond" w:hAnsi="Garamond"/>
          <w:sz w:val="28"/>
          <w:szCs w:val="28"/>
          <w:shd w:val="clear" w:color="auto" w:fill="FFFFFF"/>
        </w:rPr>
        <w:t>, and others</w:t>
      </w:r>
      <w:r w:rsidRPr="00A4081E">
        <w:rPr>
          <w:rFonts w:ascii="Garamond" w:hAnsi="Garamond"/>
          <w:sz w:val="28"/>
          <w:szCs w:val="28"/>
          <w:shd w:val="clear" w:color="auto" w:fill="FFFFFF"/>
        </w:rPr>
        <w:t>. </w:t>
      </w:r>
      <w:r w:rsidR="004160E7" w:rsidRPr="00A4081E">
        <w:rPr>
          <w:rFonts w:ascii="Garamond" w:hAnsi="Garamond"/>
          <w:sz w:val="28"/>
          <w:szCs w:val="28"/>
          <w:shd w:val="clear" w:color="auto" w:fill="FFFFFF"/>
        </w:rPr>
        <w:t xml:space="preserve"> Conversely, two common non-ionic substances – sugar and alcohol – can create a steric hindrance to the RBCs. Steric pertains to the spatial relationship of the atoms in molecules, which means interference with ion</w:t>
      </w:r>
      <w:r w:rsidR="004501A7" w:rsidRPr="00A4081E">
        <w:rPr>
          <w:rFonts w:ascii="Garamond" w:hAnsi="Garamond"/>
          <w:sz w:val="28"/>
          <w:szCs w:val="28"/>
          <w:shd w:val="clear" w:color="auto" w:fill="FFFFFF"/>
        </w:rPr>
        <w:t>ic</w:t>
      </w:r>
      <w:r w:rsidR="004160E7" w:rsidRPr="00A4081E">
        <w:rPr>
          <w:rFonts w:ascii="Garamond" w:hAnsi="Garamond"/>
          <w:sz w:val="28"/>
          <w:szCs w:val="28"/>
          <w:shd w:val="clear" w:color="auto" w:fill="FFFFFF"/>
        </w:rPr>
        <w:t xml:space="preserve"> </w:t>
      </w:r>
      <w:r w:rsidR="004501A7" w:rsidRPr="00A4081E">
        <w:rPr>
          <w:rFonts w:ascii="Garamond" w:hAnsi="Garamond"/>
          <w:sz w:val="28"/>
          <w:szCs w:val="28"/>
          <w:shd w:val="clear" w:color="auto" w:fill="FFFFFF"/>
        </w:rPr>
        <w:t>mobility,</w:t>
      </w:r>
      <w:r w:rsidR="004160E7" w:rsidRPr="00A4081E">
        <w:rPr>
          <w:rFonts w:ascii="Garamond" w:hAnsi="Garamond"/>
          <w:sz w:val="28"/>
          <w:szCs w:val="28"/>
          <w:shd w:val="clear" w:color="auto" w:fill="FFFFFF"/>
        </w:rPr>
        <w:t xml:space="preserve"> and </w:t>
      </w:r>
      <w:r w:rsidR="00C36E72" w:rsidRPr="00A4081E">
        <w:rPr>
          <w:rFonts w:ascii="Garamond" w:hAnsi="Garamond"/>
          <w:sz w:val="28"/>
          <w:szCs w:val="28"/>
          <w:shd w:val="clear" w:color="auto" w:fill="FFFFFF"/>
        </w:rPr>
        <w:t xml:space="preserve">this </w:t>
      </w:r>
      <w:r w:rsidR="004160E7" w:rsidRPr="00A4081E">
        <w:rPr>
          <w:rFonts w:ascii="Garamond" w:hAnsi="Garamond"/>
          <w:sz w:val="28"/>
          <w:szCs w:val="28"/>
          <w:shd w:val="clear" w:color="auto" w:fill="FFFFFF"/>
        </w:rPr>
        <w:t xml:space="preserve">lessens the </w:t>
      </w:r>
      <w:r w:rsidR="003C158C" w:rsidRPr="00A4081E">
        <w:rPr>
          <w:rFonts w:ascii="Garamond" w:hAnsi="Garamond"/>
          <w:sz w:val="28"/>
          <w:szCs w:val="28"/>
          <w:shd w:val="clear" w:color="auto" w:fill="FFFFFF"/>
        </w:rPr>
        <w:t>Z</w:t>
      </w:r>
      <w:r w:rsidR="004160E7" w:rsidRPr="00A4081E">
        <w:rPr>
          <w:rFonts w:ascii="Garamond" w:hAnsi="Garamond"/>
          <w:sz w:val="28"/>
          <w:szCs w:val="28"/>
          <w:shd w:val="clear" w:color="auto" w:fill="FFFFFF"/>
        </w:rPr>
        <w:t xml:space="preserve">eta </w:t>
      </w:r>
      <w:r w:rsidR="003C158C" w:rsidRPr="00A4081E">
        <w:rPr>
          <w:rFonts w:ascii="Garamond" w:hAnsi="Garamond"/>
          <w:sz w:val="28"/>
          <w:szCs w:val="28"/>
          <w:shd w:val="clear" w:color="auto" w:fill="FFFFFF"/>
        </w:rPr>
        <w:t>P</w:t>
      </w:r>
      <w:r w:rsidR="004160E7" w:rsidRPr="00A4081E">
        <w:rPr>
          <w:rFonts w:ascii="Garamond" w:hAnsi="Garamond"/>
          <w:sz w:val="28"/>
          <w:szCs w:val="28"/>
          <w:shd w:val="clear" w:color="auto" w:fill="FFFFFF"/>
        </w:rPr>
        <w:t xml:space="preserve">otential. </w:t>
      </w:r>
    </w:p>
    <w:p w14:paraId="71003357" w14:textId="0899FA51" w:rsidR="00460F4B" w:rsidRPr="00A4081E" w:rsidRDefault="00460F4B" w:rsidP="004160E7">
      <w:pPr>
        <w:rPr>
          <w:rFonts w:ascii="Garamond" w:hAnsi="Garamond"/>
          <w:b/>
          <w:sz w:val="28"/>
          <w:szCs w:val="28"/>
        </w:rPr>
      </w:pPr>
      <w:r w:rsidRPr="00A4081E">
        <w:rPr>
          <w:rFonts w:ascii="Garamond" w:hAnsi="Garamond" w:cs="Segoe UI"/>
          <w:sz w:val="28"/>
          <w:szCs w:val="28"/>
          <w:shd w:val="clear" w:color="auto" w:fill="FFFFFF"/>
        </w:rPr>
        <w:t>J</w:t>
      </w:r>
      <w:r w:rsidRPr="00A4081E">
        <w:rPr>
          <w:rFonts w:ascii="Garamond" w:hAnsi="Garamond" w:cs="Segoe UI"/>
          <w:sz w:val="28"/>
          <w:szCs w:val="28"/>
          <w:shd w:val="clear" w:color="auto" w:fill="FFFFFF"/>
        </w:rPr>
        <w:t xml:space="preserve">ames </w:t>
      </w:r>
      <w:proofErr w:type="spellStart"/>
      <w:r w:rsidRPr="00A4081E">
        <w:rPr>
          <w:rFonts w:ascii="Garamond" w:hAnsi="Garamond" w:cs="Segoe UI"/>
          <w:sz w:val="28"/>
          <w:szCs w:val="28"/>
          <w:shd w:val="clear" w:color="auto" w:fill="FFFFFF"/>
        </w:rPr>
        <w:t>Privitera</w:t>
      </w:r>
      <w:proofErr w:type="spellEnd"/>
      <w:r w:rsidRPr="00A4081E">
        <w:rPr>
          <w:rFonts w:ascii="Garamond" w:hAnsi="Garamond" w:cs="Segoe UI"/>
          <w:sz w:val="28"/>
          <w:szCs w:val="28"/>
          <w:shd w:val="clear" w:color="auto" w:fill="FFFFFF"/>
        </w:rPr>
        <w:t>, M.D., wrote the book “</w:t>
      </w:r>
      <w:r w:rsidRPr="00A4081E">
        <w:rPr>
          <w:rStyle w:val="c-5"/>
          <w:rFonts w:ascii="Garamond" w:hAnsi="Garamond" w:cs="Segoe UI"/>
          <w:sz w:val="28"/>
          <w:szCs w:val="28"/>
          <w:shd w:val="clear" w:color="auto" w:fill="FFFFFF"/>
        </w:rPr>
        <w:t>Silent Clots – Life’s Biggest Killers</w:t>
      </w:r>
      <w:r w:rsidRPr="00A4081E">
        <w:rPr>
          <w:rFonts w:ascii="Garamond" w:hAnsi="Garamond" w:cs="Segoe UI"/>
          <w:sz w:val="28"/>
          <w:szCs w:val="28"/>
          <w:shd w:val="clear" w:color="auto" w:fill="FFFFFF"/>
        </w:rPr>
        <w:t xml:space="preserve">”.  He </w:t>
      </w:r>
      <w:r w:rsidRPr="00A4081E">
        <w:rPr>
          <w:rFonts w:ascii="Garamond" w:hAnsi="Garamond" w:cs="Segoe UI"/>
          <w:sz w:val="28"/>
          <w:szCs w:val="28"/>
          <w:shd w:val="clear" w:color="auto" w:fill="FFFFFF"/>
        </w:rPr>
        <w:t xml:space="preserve">believed that </w:t>
      </w:r>
      <w:r w:rsidRPr="00A4081E">
        <w:rPr>
          <w:rFonts w:ascii="Garamond" w:hAnsi="Garamond" w:cs="Segoe UI"/>
          <w:sz w:val="28"/>
          <w:szCs w:val="28"/>
          <w:shd w:val="clear" w:color="auto" w:fill="FFFFFF"/>
        </w:rPr>
        <w:t>live blood microscopy</w:t>
      </w:r>
      <w:r w:rsidRPr="00A4081E">
        <w:rPr>
          <w:rFonts w:ascii="Garamond" w:hAnsi="Garamond" w:cs="Segoe UI"/>
          <w:sz w:val="28"/>
          <w:szCs w:val="28"/>
          <w:shd w:val="clear" w:color="auto" w:fill="FFFFFF"/>
        </w:rPr>
        <w:t xml:space="preserve"> should be</w:t>
      </w:r>
      <w:r w:rsidRPr="00A4081E">
        <w:rPr>
          <w:rFonts w:ascii="Garamond" w:hAnsi="Garamond" w:cs="Segoe UI"/>
          <w:sz w:val="28"/>
          <w:szCs w:val="28"/>
          <w:shd w:val="clear" w:color="auto" w:fill="FFFFFF"/>
        </w:rPr>
        <w:t xml:space="preserve"> in every emergency room to evaluate all stroke and cardiovascular patients as well as others with acute medical conditions to determine the presence of clotting. Clotting can clearly be seen in live blood under the microscope through platelet and red blood cell aggregation. It is a clear sign that zeta potential has </w:t>
      </w:r>
      <w:r w:rsidRPr="00A4081E">
        <w:rPr>
          <w:rFonts w:ascii="Garamond" w:hAnsi="Garamond" w:cs="Segoe UI"/>
          <w:sz w:val="28"/>
          <w:szCs w:val="28"/>
          <w:shd w:val="clear" w:color="auto" w:fill="FFFFFF"/>
        </w:rPr>
        <w:t>fallen,</w:t>
      </w:r>
      <w:r w:rsidRPr="00A4081E">
        <w:rPr>
          <w:rFonts w:ascii="Garamond" w:hAnsi="Garamond" w:cs="Segoe UI"/>
          <w:sz w:val="28"/>
          <w:szCs w:val="28"/>
          <w:shd w:val="clear" w:color="auto" w:fill="FFFFFF"/>
        </w:rPr>
        <w:t xml:space="preserve"> and life is threatened.</w:t>
      </w:r>
    </w:p>
    <w:p w14:paraId="55802305" w14:textId="77777777" w:rsidR="004160E7" w:rsidRPr="00A4081E" w:rsidRDefault="009B2296" w:rsidP="004160E7">
      <w:pPr>
        <w:rPr>
          <w:rFonts w:ascii="Garamond" w:hAnsi="Garamond"/>
          <w:b/>
          <w:sz w:val="28"/>
          <w:szCs w:val="28"/>
        </w:rPr>
      </w:pPr>
      <w:r w:rsidRPr="00A4081E">
        <w:rPr>
          <w:rFonts w:ascii="Garamond" w:hAnsi="Garamond"/>
          <w:b/>
          <w:sz w:val="28"/>
          <w:szCs w:val="28"/>
        </w:rPr>
        <w:t>Leukocytes (White Blood Cells)</w:t>
      </w:r>
    </w:p>
    <w:p w14:paraId="622A3895" w14:textId="77777777" w:rsidR="00C36E72" w:rsidRPr="00A4081E" w:rsidRDefault="003D2141" w:rsidP="00C36E72">
      <w:pPr>
        <w:rPr>
          <w:rFonts w:ascii="Garamond" w:hAnsi="Garamond"/>
          <w:b/>
          <w:sz w:val="28"/>
          <w:szCs w:val="28"/>
        </w:rPr>
      </w:pPr>
      <w:r w:rsidRPr="00A4081E">
        <w:rPr>
          <w:rFonts w:ascii="Garamond" w:hAnsi="Garamond"/>
          <w:sz w:val="28"/>
          <w:szCs w:val="28"/>
        </w:rPr>
        <w:t>There are five basic types of leukocytes: neutrophils, monocytes, eosinophils, lymphocytes</w:t>
      </w:r>
      <w:r w:rsidR="004F5DF3" w:rsidRPr="00A4081E">
        <w:rPr>
          <w:rFonts w:ascii="Garamond" w:hAnsi="Garamond"/>
          <w:sz w:val="28"/>
          <w:szCs w:val="28"/>
        </w:rPr>
        <w:t>,</w:t>
      </w:r>
      <w:r w:rsidRPr="00A4081E">
        <w:rPr>
          <w:rFonts w:ascii="Garamond" w:hAnsi="Garamond"/>
          <w:sz w:val="28"/>
          <w:szCs w:val="28"/>
        </w:rPr>
        <w:t xml:space="preserve"> and basophils. </w:t>
      </w:r>
      <w:r w:rsidR="00026A0D" w:rsidRPr="00A4081E">
        <w:rPr>
          <w:rFonts w:ascii="Garamond" w:hAnsi="Garamond"/>
          <w:sz w:val="28"/>
          <w:szCs w:val="28"/>
        </w:rPr>
        <w:t>These are divided into two main classes</w:t>
      </w:r>
      <w:r w:rsidR="00C36E72" w:rsidRPr="00A4081E">
        <w:rPr>
          <w:rFonts w:ascii="Garamond" w:hAnsi="Garamond"/>
          <w:sz w:val="28"/>
          <w:szCs w:val="28"/>
        </w:rPr>
        <w:t>:</w:t>
      </w:r>
    </w:p>
    <w:p w14:paraId="2BF06FDF" w14:textId="77777777" w:rsidR="00C36E72" w:rsidRPr="00A4081E" w:rsidRDefault="00026A0D" w:rsidP="00C36E72">
      <w:pPr>
        <w:pStyle w:val="ListParagraph"/>
        <w:numPr>
          <w:ilvl w:val="0"/>
          <w:numId w:val="9"/>
        </w:numPr>
        <w:rPr>
          <w:rFonts w:ascii="Garamond" w:hAnsi="Garamond"/>
          <w:b/>
          <w:sz w:val="28"/>
          <w:szCs w:val="28"/>
        </w:rPr>
      </w:pPr>
      <w:r w:rsidRPr="00A4081E">
        <w:rPr>
          <w:rFonts w:ascii="Garamond" w:eastAsia="Times New Roman" w:hAnsi="Garamond" w:cs="Times New Roman"/>
          <w:b/>
          <w:bCs/>
          <w:sz w:val="28"/>
          <w:szCs w:val="28"/>
        </w:rPr>
        <w:t>Granulocytes</w:t>
      </w:r>
      <w:r w:rsidRPr="00A4081E">
        <w:rPr>
          <w:rFonts w:ascii="Garamond" w:eastAsia="Times New Roman" w:hAnsi="Garamond" w:cs="Times New Roman"/>
          <w:sz w:val="28"/>
          <w:szCs w:val="28"/>
        </w:rPr>
        <w:t> (includes Neutrophils, Eosinophils</w:t>
      </w:r>
      <w:r w:rsidR="004F5DF3" w:rsidRPr="00A4081E">
        <w:rPr>
          <w:rFonts w:ascii="Garamond" w:eastAsia="Times New Roman" w:hAnsi="Garamond" w:cs="Times New Roman"/>
          <w:sz w:val="28"/>
          <w:szCs w:val="28"/>
        </w:rPr>
        <w:t>,</w:t>
      </w:r>
      <w:r w:rsidRPr="00A4081E">
        <w:rPr>
          <w:rFonts w:ascii="Garamond" w:eastAsia="Times New Roman" w:hAnsi="Garamond" w:cs="Times New Roman"/>
          <w:sz w:val="28"/>
          <w:szCs w:val="28"/>
        </w:rPr>
        <w:t xml:space="preserve"> and Basophils)</w:t>
      </w:r>
    </w:p>
    <w:p w14:paraId="6DC116A2" w14:textId="77777777" w:rsidR="00C36E72" w:rsidRPr="00A4081E" w:rsidRDefault="00026A0D" w:rsidP="00C36E72">
      <w:pPr>
        <w:pStyle w:val="ListParagraph"/>
        <w:numPr>
          <w:ilvl w:val="0"/>
          <w:numId w:val="9"/>
        </w:numPr>
        <w:rPr>
          <w:rFonts w:ascii="Garamond" w:hAnsi="Garamond"/>
          <w:b/>
          <w:sz w:val="28"/>
          <w:szCs w:val="28"/>
        </w:rPr>
      </w:pPr>
      <w:r w:rsidRPr="00A4081E">
        <w:rPr>
          <w:rFonts w:ascii="Garamond" w:eastAsia="Times New Roman" w:hAnsi="Garamond" w:cs="Times New Roman"/>
          <w:b/>
          <w:bCs/>
          <w:sz w:val="28"/>
          <w:szCs w:val="28"/>
        </w:rPr>
        <w:t>Agranulocytes </w:t>
      </w:r>
      <w:r w:rsidRPr="00A4081E">
        <w:rPr>
          <w:rFonts w:ascii="Garamond" w:eastAsia="Times New Roman" w:hAnsi="Garamond" w:cs="Times New Roman"/>
          <w:sz w:val="28"/>
          <w:szCs w:val="28"/>
        </w:rPr>
        <w:t>(includes Lymphocytes and Monocytes).</w:t>
      </w:r>
    </w:p>
    <w:p w14:paraId="2DAF7685" w14:textId="28D2D626" w:rsidR="00026A0D" w:rsidRPr="00A4081E" w:rsidRDefault="00026A0D" w:rsidP="00C36E72">
      <w:pPr>
        <w:rPr>
          <w:rFonts w:ascii="Garamond" w:hAnsi="Garamond"/>
          <w:sz w:val="28"/>
          <w:szCs w:val="28"/>
          <w:shd w:val="clear" w:color="auto" w:fill="FFFFFF"/>
        </w:rPr>
      </w:pPr>
      <w:r w:rsidRPr="00A4081E">
        <w:rPr>
          <w:rFonts w:ascii="Garamond" w:eastAsia="Times New Roman" w:hAnsi="Garamond" w:cs="Times New Roman"/>
          <w:sz w:val="28"/>
          <w:szCs w:val="28"/>
        </w:rPr>
        <w:t>This classification depends on whether granules can be distinguished in their cytoplasm using a light microscope and conventional staining methods) I</w:t>
      </w:r>
      <w:r w:rsidRPr="00A4081E">
        <w:rPr>
          <w:rFonts w:ascii="Garamond" w:hAnsi="Garamond"/>
          <w:sz w:val="28"/>
          <w:szCs w:val="28"/>
          <w:shd w:val="clear" w:color="auto" w:fill="FFFFFF"/>
        </w:rPr>
        <w:t xml:space="preserve">t is easy to </w:t>
      </w:r>
      <w:r w:rsidRPr="00A4081E">
        <w:rPr>
          <w:rFonts w:ascii="Garamond" w:hAnsi="Garamond"/>
          <w:sz w:val="28"/>
          <w:szCs w:val="28"/>
          <w:shd w:val="clear" w:color="auto" w:fill="FFFFFF"/>
        </w:rPr>
        <w:lastRenderedPageBreak/>
        <w:t>confuse the different leucocytes in blood smears. To identify them, you need to look for the shape of the nucleus and compare their size, relative to that of a red blood cell.</w:t>
      </w:r>
    </w:p>
    <w:p w14:paraId="3B6E3963" w14:textId="50F7AD20" w:rsidR="00BD6108" w:rsidRPr="00A4081E" w:rsidRDefault="00BD6108" w:rsidP="00C36E72">
      <w:pPr>
        <w:rPr>
          <w:rFonts w:ascii="Garamond" w:hAnsi="Garamond"/>
          <w:b/>
          <w:sz w:val="28"/>
          <w:szCs w:val="28"/>
        </w:rPr>
      </w:pPr>
      <w:r w:rsidRPr="00A4081E">
        <w:rPr>
          <w:rFonts w:ascii="Garamond" w:hAnsi="Garamond"/>
          <w:noProof/>
          <w:sz w:val="28"/>
          <w:szCs w:val="28"/>
        </w:rPr>
        <w:drawing>
          <wp:inline distT="0" distB="0" distL="0" distR="0" wp14:anchorId="48B99578" wp14:editId="3D4BC6E8">
            <wp:extent cx="5924550" cy="3786505"/>
            <wp:effectExtent l="0" t="0" r="0" b="4445"/>
            <wp:docPr id="30" name="Picture 30" descr="Leukopenia (Neutrophils, Lymphocytes, Eosinophils, Basophils, Monoc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eukopenia (Neutrophils, Lymphocytes, Eosinophils, Basophils, Monocytes)"/>
                    <pic:cNvPicPr>
                      <a:picLocks noChangeAspect="1" noChangeArrowheads="1"/>
                    </pic:cNvPicPr>
                  </pic:nvPicPr>
                  <pic:blipFill rotWithShape="1">
                    <a:blip r:embed="rId24">
                      <a:extLst>
                        <a:ext uri="{28A0092B-C50C-407E-A947-70E740481C1C}">
                          <a14:useLocalDpi xmlns:a14="http://schemas.microsoft.com/office/drawing/2010/main" val="0"/>
                        </a:ext>
                      </a:extLst>
                    </a:blip>
                    <a:srcRect t="14607" r="315"/>
                    <a:stretch/>
                  </pic:blipFill>
                  <pic:spPr bwMode="auto">
                    <a:xfrm>
                      <a:off x="0" y="0"/>
                      <a:ext cx="5924921" cy="3786742"/>
                    </a:xfrm>
                    <a:prstGeom prst="rect">
                      <a:avLst/>
                    </a:prstGeom>
                    <a:noFill/>
                    <a:ln>
                      <a:noFill/>
                    </a:ln>
                    <a:extLst>
                      <a:ext uri="{53640926-AAD7-44D8-BBD7-CCE9431645EC}">
                        <a14:shadowObscured xmlns:a14="http://schemas.microsoft.com/office/drawing/2010/main"/>
                      </a:ext>
                    </a:extLst>
                  </pic:spPr>
                </pic:pic>
              </a:graphicData>
            </a:graphic>
          </wp:inline>
        </w:drawing>
      </w:r>
    </w:p>
    <w:p w14:paraId="5B3ECEDC" w14:textId="65647BBF" w:rsidR="009B2296" w:rsidRPr="00A4081E" w:rsidRDefault="009B2296" w:rsidP="003B4C8A">
      <w:pPr>
        <w:rPr>
          <w:rFonts w:ascii="Garamond" w:hAnsi="Garamond"/>
          <w:b/>
          <w:sz w:val="28"/>
          <w:szCs w:val="28"/>
        </w:rPr>
      </w:pPr>
      <w:r w:rsidRPr="00A4081E">
        <w:rPr>
          <w:rFonts w:ascii="Garamond" w:hAnsi="Garamond"/>
          <w:b/>
          <w:sz w:val="28"/>
          <w:szCs w:val="28"/>
        </w:rPr>
        <w:t>Neutrophils</w:t>
      </w:r>
    </w:p>
    <w:p w14:paraId="5F4E4F84" w14:textId="5DA8F500" w:rsidR="00FE3F94" w:rsidRPr="00A4081E" w:rsidRDefault="009B2296" w:rsidP="003B4C8A">
      <w:pPr>
        <w:rPr>
          <w:rFonts w:ascii="Garamond" w:hAnsi="Garamond"/>
          <w:sz w:val="28"/>
          <w:szCs w:val="28"/>
        </w:rPr>
      </w:pPr>
      <w:r w:rsidRPr="00A4081E">
        <w:rPr>
          <w:rFonts w:ascii="Garamond" w:hAnsi="Garamond"/>
          <w:sz w:val="28"/>
          <w:szCs w:val="28"/>
        </w:rPr>
        <w:t>Neutrophils are the most populous of the circulating white cells and they are also the most short-lived in circulation. After production and release by the marrow, they only circulate for about eight hours before proceeding to the tissues (via diapedesis), where they live for about a week if all goes well. They are produced as a response to acute body stress, whether from infection, trauma, emotional distress, or other noxious stimuli. When called to a site of injury, they phagocytize invaders and other undesirable substances and usually kill themselves in the action, and thereby become autolytic</w:t>
      </w:r>
      <w:r w:rsidR="00C14F2F" w:rsidRPr="00A4081E">
        <w:rPr>
          <w:rFonts w:ascii="Garamond" w:hAnsi="Garamond"/>
          <w:sz w:val="28"/>
          <w:szCs w:val="28"/>
        </w:rPr>
        <w:t xml:space="preserve"> – breaking apart</w:t>
      </w:r>
      <w:r w:rsidRPr="00A4081E">
        <w:rPr>
          <w:rFonts w:ascii="Garamond" w:hAnsi="Garamond"/>
          <w:sz w:val="28"/>
          <w:szCs w:val="28"/>
        </w:rPr>
        <w:t xml:space="preserve">. </w:t>
      </w:r>
    </w:p>
    <w:p w14:paraId="0ADB4539" w14:textId="4EA6A842" w:rsidR="009B2296" w:rsidRPr="00A4081E" w:rsidRDefault="00026A0D" w:rsidP="003B4C8A">
      <w:pPr>
        <w:rPr>
          <w:rFonts w:ascii="Garamond" w:hAnsi="Garamond"/>
          <w:sz w:val="28"/>
          <w:szCs w:val="28"/>
        </w:rPr>
      </w:pPr>
      <w:r w:rsidRPr="00A4081E">
        <w:rPr>
          <w:rFonts w:ascii="Garamond" w:hAnsi="Garamond"/>
          <w:sz w:val="28"/>
          <w:szCs w:val="28"/>
          <w:shd w:val="clear" w:color="auto" w:fill="FFFFFF"/>
        </w:rPr>
        <w:t xml:space="preserve">The neutrophils are 12-14 µm </w:t>
      </w:r>
      <w:r w:rsidR="004F5DF3" w:rsidRPr="00A4081E">
        <w:rPr>
          <w:rFonts w:ascii="Garamond" w:hAnsi="Garamond"/>
          <w:sz w:val="28"/>
          <w:szCs w:val="28"/>
          <w:shd w:val="clear" w:color="auto" w:fill="FFFFFF"/>
        </w:rPr>
        <w:t xml:space="preserve">in </w:t>
      </w:r>
      <w:r w:rsidRPr="00A4081E">
        <w:rPr>
          <w:rFonts w:ascii="Garamond" w:hAnsi="Garamond"/>
          <w:sz w:val="28"/>
          <w:szCs w:val="28"/>
          <w:shd w:val="clear" w:color="auto" w:fill="FFFFFF"/>
        </w:rPr>
        <w:t xml:space="preserve">diameter, and so look bigger than the surrounding red blood cells. </w:t>
      </w:r>
      <w:r w:rsidR="00B50049" w:rsidRPr="00A4081E">
        <w:rPr>
          <w:rFonts w:ascii="Garamond" w:hAnsi="Garamond" w:cs="Arial"/>
          <w:sz w:val="28"/>
          <w:szCs w:val="28"/>
          <w:shd w:val="clear" w:color="auto" w:fill="FFFFFF"/>
        </w:rPr>
        <w:t>The nucleus has from 2-</w:t>
      </w:r>
      <w:r w:rsidR="004F5DF3" w:rsidRPr="00A4081E">
        <w:rPr>
          <w:rFonts w:ascii="Garamond" w:hAnsi="Garamond" w:cs="Arial"/>
          <w:sz w:val="28"/>
          <w:szCs w:val="28"/>
          <w:shd w:val="clear" w:color="auto" w:fill="FFFFFF"/>
        </w:rPr>
        <w:t xml:space="preserve">to </w:t>
      </w:r>
      <w:r w:rsidR="00B50049" w:rsidRPr="00A4081E">
        <w:rPr>
          <w:rFonts w:ascii="Garamond" w:hAnsi="Garamond" w:cs="Arial"/>
          <w:sz w:val="28"/>
          <w:szCs w:val="28"/>
          <w:shd w:val="clear" w:color="auto" w:fill="FFFFFF"/>
        </w:rPr>
        <w:t>5 finely connected nuclear lobes that are rarely uniform in size.</w:t>
      </w:r>
      <w:r w:rsidR="00B50049" w:rsidRPr="00A4081E">
        <w:rPr>
          <w:rFonts w:ascii="Garamond" w:hAnsi="Garamond"/>
          <w:sz w:val="28"/>
          <w:szCs w:val="28"/>
        </w:rPr>
        <w:t xml:space="preserve"> Normally</w:t>
      </w:r>
      <w:r w:rsidR="009B2296" w:rsidRPr="00A4081E">
        <w:rPr>
          <w:rFonts w:ascii="Garamond" w:hAnsi="Garamond"/>
          <w:sz w:val="28"/>
          <w:szCs w:val="28"/>
        </w:rPr>
        <w:t xml:space="preserve">, the circulating neutrophil series consists only of band neutrophils and segmented neutrophils, the latter being the most mature type. In stress situations (i.e., the "acute phase reaction"), the immature cells called </w:t>
      </w:r>
      <w:r w:rsidR="00B50049" w:rsidRPr="00A4081E">
        <w:rPr>
          <w:rFonts w:ascii="Garamond" w:hAnsi="Garamond"/>
          <w:sz w:val="28"/>
          <w:szCs w:val="28"/>
        </w:rPr>
        <w:t>‘</w:t>
      </w:r>
      <w:r w:rsidR="009B2296" w:rsidRPr="00A4081E">
        <w:rPr>
          <w:rFonts w:ascii="Garamond" w:hAnsi="Garamond"/>
          <w:sz w:val="28"/>
          <w:szCs w:val="28"/>
        </w:rPr>
        <w:t>band</w:t>
      </w:r>
      <w:r w:rsidR="00B50049" w:rsidRPr="00A4081E">
        <w:rPr>
          <w:rFonts w:ascii="Garamond" w:hAnsi="Garamond"/>
          <w:sz w:val="28"/>
          <w:szCs w:val="28"/>
        </w:rPr>
        <w:t>’</w:t>
      </w:r>
      <w:r w:rsidR="009B2296" w:rsidRPr="00A4081E">
        <w:rPr>
          <w:rFonts w:ascii="Garamond" w:hAnsi="Garamond"/>
          <w:sz w:val="28"/>
          <w:szCs w:val="28"/>
        </w:rPr>
        <w:t xml:space="preserve"> or </w:t>
      </w:r>
      <w:r w:rsidR="00B50049" w:rsidRPr="00A4081E">
        <w:rPr>
          <w:rFonts w:ascii="Garamond" w:hAnsi="Garamond"/>
          <w:sz w:val="28"/>
          <w:szCs w:val="28"/>
        </w:rPr>
        <w:t>‘</w:t>
      </w:r>
      <w:r w:rsidR="009B2296" w:rsidRPr="00A4081E">
        <w:rPr>
          <w:rFonts w:ascii="Garamond" w:hAnsi="Garamond"/>
          <w:sz w:val="28"/>
          <w:szCs w:val="28"/>
        </w:rPr>
        <w:t xml:space="preserve">stab </w:t>
      </w:r>
      <w:r w:rsidR="004F5DF3" w:rsidRPr="00A4081E">
        <w:rPr>
          <w:rFonts w:ascii="Garamond" w:hAnsi="Garamond"/>
          <w:sz w:val="28"/>
          <w:szCs w:val="28"/>
        </w:rPr>
        <w:t>cells</w:t>
      </w:r>
      <w:r w:rsidR="00B50049" w:rsidRPr="00A4081E">
        <w:rPr>
          <w:rFonts w:ascii="Garamond" w:hAnsi="Garamond"/>
          <w:sz w:val="28"/>
          <w:szCs w:val="28"/>
        </w:rPr>
        <w:t>’</w:t>
      </w:r>
      <w:r w:rsidR="009B2296" w:rsidRPr="00A4081E">
        <w:rPr>
          <w:rFonts w:ascii="Garamond" w:hAnsi="Garamond"/>
          <w:sz w:val="28"/>
          <w:szCs w:val="28"/>
        </w:rPr>
        <w:t xml:space="preserve"> can be seen in the blood. This picture is called a "left shift." The band </w:t>
      </w:r>
      <w:r w:rsidR="009B2296" w:rsidRPr="00A4081E">
        <w:rPr>
          <w:rFonts w:ascii="Garamond" w:hAnsi="Garamond"/>
          <w:sz w:val="28"/>
          <w:szCs w:val="28"/>
        </w:rPr>
        <w:lastRenderedPageBreak/>
        <w:t xml:space="preserve">count has been used as an indicator of acute stress </w:t>
      </w:r>
      <w:r w:rsidR="004F5DF3" w:rsidRPr="00A4081E">
        <w:rPr>
          <w:rFonts w:ascii="Garamond" w:hAnsi="Garamond"/>
          <w:sz w:val="28"/>
          <w:szCs w:val="28"/>
        </w:rPr>
        <w:t>as</w:t>
      </w:r>
      <w:r w:rsidR="009B2296" w:rsidRPr="00A4081E">
        <w:rPr>
          <w:rFonts w:ascii="Garamond" w:hAnsi="Garamond"/>
          <w:sz w:val="28"/>
          <w:szCs w:val="28"/>
        </w:rPr>
        <w:t xml:space="preserve"> a sign of a bacterial terrain.  </w:t>
      </w:r>
      <w:r w:rsidR="00756799" w:rsidRPr="00A4081E">
        <w:rPr>
          <w:rFonts w:ascii="Garamond" w:hAnsi="Garamond"/>
          <w:sz w:val="28"/>
          <w:szCs w:val="28"/>
        </w:rPr>
        <w:t xml:space="preserve">Often this shift is accompanied </w:t>
      </w:r>
      <w:r w:rsidR="004F5DF3" w:rsidRPr="00A4081E">
        <w:rPr>
          <w:rFonts w:ascii="Garamond" w:hAnsi="Garamond"/>
          <w:sz w:val="28"/>
          <w:szCs w:val="28"/>
        </w:rPr>
        <w:t>by</w:t>
      </w:r>
      <w:r w:rsidR="00756799" w:rsidRPr="00A4081E">
        <w:rPr>
          <w:rFonts w:ascii="Garamond" w:hAnsi="Garamond"/>
          <w:sz w:val="28"/>
          <w:szCs w:val="28"/>
        </w:rPr>
        <w:t xml:space="preserve"> neutrophil aggregation (</w:t>
      </w:r>
      <w:r w:rsidR="00632958" w:rsidRPr="00A4081E">
        <w:rPr>
          <w:rFonts w:ascii="Garamond" w:hAnsi="Garamond"/>
          <w:sz w:val="28"/>
          <w:szCs w:val="28"/>
        </w:rPr>
        <w:t>see</w:t>
      </w:r>
      <w:r w:rsidR="00756799" w:rsidRPr="00A4081E">
        <w:rPr>
          <w:rFonts w:ascii="Garamond" w:hAnsi="Garamond"/>
          <w:sz w:val="28"/>
          <w:szCs w:val="28"/>
        </w:rPr>
        <w:t xml:space="preserve"> below).</w:t>
      </w:r>
    </w:p>
    <w:p w14:paraId="140482F3" w14:textId="3E7ABDD2" w:rsidR="00C14F2F" w:rsidRPr="00A4081E" w:rsidRDefault="00C14F2F" w:rsidP="003B4C8A">
      <w:pPr>
        <w:rPr>
          <w:rFonts w:ascii="Garamond" w:hAnsi="Garamond" w:cs="Arial"/>
          <w:sz w:val="28"/>
          <w:szCs w:val="28"/>
          <w:shd w:val="clear" w:color="auto" w:fill="FFFFFF"/>
        </w:rPr>
      </w:pPr>
      <w:r w:rsidRPr="00A4081E">
        <w:rPr>
          <w:rFonts w:ascii="Garamond" w:hAnsi="Garamond" w:cs="Arial"/>
          <w:sz w:val="28"/>
          <w:szCs w:val="28"/>
          <w:shd w:val="clear" w:color="auto" w:fill="FFFFFF"/>
        </w:rPr>
        <w:t>With live blood</w:t>
      </w:r>
      <w:r w:rsidR="007A6AC5" w:rsidRPr="00A4081E">
        <w:rPr>
          <w:rFonts w:ascii="Garamond" w:hAnsi="Garamond" w:cs="Arial"/>
          <w:sz w:val="28"/>
          <w:szCs w:val="28"/>
          <w:shd w:val="clear" w:color="auto" w:fill="FFFFFF"/>
        </w:rPr>
        <w:t>,</w:t>
      </w:r>
      <w:r w:rsidRPr="00A4081E">
        <w:rPr>
          <w:rFonts w:ascii="Garamond" w:hAnsi="Garamond" w:cs="Arial"/>
          <w:sz w:val="28"/>
          <w:szCs w:val="28"/>
          <w:shd w:val="clear" w:color="auto" w:fill="FFFFFF"/>
        </w:rPr>
        <w:t xml:space="preserve"> the motility of the neutrophil may be viewed and is an important </w:t>
      </w:r>
      <w:r w:rsidR="007A6AC5" w:rsidRPr="00A4081E">
        <w:rPr>
          <w:rFonts w:ascii="Garamond" w:hAnsi="Garamond" w:cs="Arial"/>
          <w:sz w:val="28"/>
          <w:szCs w:val="28"/>
          <w:shd w:val="clear" w:color="auto" w:fill="FFFFFF"/>
        </w:rPr>
        <w:t>indicator</w:t>
      </w:r>
      <w:r w:rsidRPr="00A4081E">
        <w:rPr>
          <w:rFonts w:ascii="Garamond" w:hAnsi="Garamond" w:cs="Arial"/>
          <w:sz w:val="28"/>
          <w:szCs w:val="28"/>
          <w:shd w:val="clear" w:color="auto" w:fill="FFFFFF"/>
        </w:rPr>
        <w:t xml:space="preserve"> of immune health. Small, non-motile neutrophils </w:t>
      </w:r>
      <w:r w:rsidR="00794178" w:rsidRPr="00A4081E">
        <w:rPr>
          <w:rFonts w:ascii="Garamond" w:hAnsi="Garamond" w:cs="Arial"/>
          <w:sz w:val="28"/>
          <w:szCs w:val="28"/>
          <w:shd w:val="clear" w:color="auto" w:fill="FFFFFF"/>
        </w:rPr>
        <w:t>are an indication of a weakened cellular immune function.</w:t>
      </w:r>
    </w:p>
    <w:p w14:paraId="2EC6D78E" w14:textId="413A5D31" w:rsidR="00CE3BD5" w:rsidRPr="00A4081E" w:rsidRDefault="00632958" w:rsidP="003B4C8A">
      <w:pPr>
        <w:jc w:val="center"/>
        <w:rPr>
          <w:rFonts w:ascii="Garamond" w:hAnsi="Garamond" w:cs="Arial"/>
          <w:sz w:val="28"/>
          <w:szCs w:val="28"/>
          <w:shd w:val="clear" w:color="auto" w:fill="FFFFFF"/>
        </w:rPr>
      </w:pPr>
      <w:r w:rsidRPr="00A4081E">
        <w:rPr>
          <w:rFonts w:ascii="Garamond" w:hAnsi="Garamond"/>
          <w:noProof/>
          <w:sz w:val="28"/>
          <w:szCs w:val="28"/>
        </w:rPr>
        <mc:AlternateContent>
          <mc:Choice Requires="wps">
            <w:drawing>
              <wp:anchor distT="0" distB="0" distL="114300" distR="114300" simplePos="0" relativeHeight="251661312" behindDoc="0" locked="0" layoutInCell="1" allowOverlap="1" wp14:anchorId="771608E0" wp14:editId="463DB24F">
                <wp:simplePos x="0" y="0"/>
                <wp:positionH relativeFrom="column">
                  <wp:posOffset>3543300</wp:posOffset>
                </wp:positionH>
                <wp:positionV relativeFrom="paragraph">
                  <wp:posOffset>1073150</wp:posOffset>
                </wp:positionV>
                <wp:extent cx="600075" cy="209550"/>
                <wp:effectExtent l="0" t="0" r="28575" b="19050"/>
                <wp:wrapNone/>
                <wp:docPr id="5" name="Arrow: Left 5"/>
                <wp:cNvGraphicFramePr/>
                <a:graphic xmlns:a="http://schemas.openxmlformats.org/drawingml/2006/main">
                  <a:graphicData uri="http://schemas.microsoft.com/office/word/2010/wordprocessingShape">
                    <wps:wsp>
                      <wps:cNvSpPr/>
                      <wps:spPr>
                        <a:xfrm>
                          <a:off x="0" y="0"/>
                          <a:ext cx="600075" cy="20955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DC91D4" id="Arrow: Left 5" o:spid="_x0000_s1026" type="#_x0000_t66" style="position:absolute;margin-left:279pt;margin-top:84.5pt;width:47.25pt;height:1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" adj="3771" fillcolor="#4f81bd" strokecolor="#385d8a" strokeweight="2pt"/>
            </w:pict>
          </mc:Fallback>
        </mc:AlternateContent>
      </w:r>
      <w:r w:rsidR="00CE3BD5" w:rsidRPr="00A4081E">
        <w:rPr>
          <w:rFonts w:ascii="Garamond" w:hAnsi="Garamond" w:cs="Arial"/>
          <w:noProof/>
          <w:sz w:val="28"/>
          <w:szCs w:val="28"/>
          <w:shd w:val="clear" w:color="auto" w:fill="FFFFFF"/>
        </w:rPr>
        <w:drawing>
          <wp:inline distT="0" distB="0" distL="0" distR="0" wp14:anchorId="6DB23167" wp14:editId="35D09CEB">
            <wp:extent cx="3488462" cy="2793550"/>
            <wp:effectExtent l="0" t="0" r="0" b="6985"/>
            <wp:docPr id="2" name="Picture 2" descr="C:\Users\Dr. James Odell\AppData\Local\Microsoft\Windows\INetCache\Content.MSO\B6A7F63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r. James Odell\AppData\Local\Microsoft\Windows\INetCache\Content.MSO\B6A7F637.tmp"/>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32816" cy="2829069"/>
                    </a:xfrm>
                    <a:prstGeom prst="rect">
                      <a:avLst/>
                    </a:prstGeom>
                    <a:noFill/>
                    <a:ln>
                      <a:noFill/>
                    </a:ln>
                  </pic:spPr>
                </pic:pic>
              </a:graphicData>
            </a:graphic>
          </wp:inline>
        </w:drawing>
      </w:r>
    </w:p>
    <w:p w14:paraId="1DEFB71A" w14:textId="7A7B5726" w:rsidR="00756799" w:rsidRPr="00A4081E" w:rsidRDefault="00756799" w:rsidP="003B4C8A">
      <w:pPr>
        <w:jc w:val="center"/>
        <w:rPr>
          <w:rFonts w:ascii="Garamond" w:hAnsi="Garamond" w:cs="Arial"/>
          <w:b/>
          <w:sz w:val="28"/>
          <w:szCs w:val="28"/>
          <w:shd w:val="clear" w:color="auto" w:fill="FFFFFF"/>
        </w:rPr>
      </w:pPr>
      <w:r w:rsidRPr="00A4081E">
        <w:rPr>
          <w:rFonts w:ascii="Garamond" w:hAnsi="Garamond" w:cs="Arial"/>
          <w:b/>
          <w:sz w:val="28"/>
          <w:szCs w:val="28"/>
          <w:shd w:val="clear" w:color="auto" w:fill="FFFFFF"/>
        </w:rPr>
        <w:t>Neutrophil Aggregation</w:t>
      </w:r>
    </w:p>
    <w:p w14:paraId="52D1546A" w14:textId="67B4E71B" w:rsidR="00B67A62" w:rsidRPr="00A4081E" w:rsidRDefault="00B67A62" w:rsidP="003B4C8A">
      <w:pPr>
        <w:jc w:val="center"/>
        <w:rPr>
          <w:rFonts w:ascii="Garamond" w:hAnsi="Garamond" w:cs="Arial"/>
          <w:sz w:val="28"/>
          <w:szCs w:val="28"/>
          <w:shd w:val="clear" w:color="auto" w:fill="FFFFFF"/>
        </w:rPr>
      </w:pPr>
      <w:r w:rsidRPr="00A4081E">
        <w:rPr>
          <w:rFonts w:ascii="Garamond" w:hAnsi="Garamond"/>
          <w:noProof/>
          <w:sz w:val="28"/>
          <w:szCs w:val="28"/>
        </w:rPr>
        <w:drawing>
          <wp:inline distT="0" distB="0" distL="0" distR="0" wp14:anchorId="0D435CB2" wp14:editId="056CA1AD">
            <wp:extent cx="3965776" cy="29743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71149" cy="2978362"/>
                    </a:xfrm>
                    <a:prstGeom prst="rect">
                      <a:avLst/>
                    </a:prstGeom>
                    <a:noFill/>
                    <a:ln>
                      <a:noFill/>
                    </a:ln>
                  </pic:spPr>
                </pic:pic>
              </a:graphicData>
            </a:graphic>
          </wp:inline>
        </w:drawing>
      </w:r>
    </w:p>
    <w:p w14:paraId="2212E076" w14:textId="68CB43CA" w:rsidR="00B67A62" w:rsidRPr="00A4081E" w:rsidRDefault="00B67A62" w:rsidP="003B4C8A">
      <w:pPr>
        <w:jc w:val="center"/>
        <w:rPr>
          <w:rFonts w:ascii="Garamond" w:hAnsi="Garamond" w:cs="Arial"/>
          <w:b/>
          <w:sz w:val="28"/>
          <w:szCs w:val="28"/>
          <w:shd w:val="clear" w:color="auto" w:fill="FFFFFF"/>
        </w:rPr>
      </w:pPr>
      <w:r w:rsidRPr="00A4081E">
        <w:rPr>
          <w:rFonts w:ascii="Garamond" w:hAnsi="Garamond" w:cs="Arial"/>
          <w:b/>
          <w:sz w:val="28"/>
          <w:szCs w:val="28"/>
          <w:shd w:val="clear" w:color="auto" w:fill="FFFFFF"/>
        </w:rPr>
        <w:t xml:space="preserve">Neutrophil </w:t>
      </w:r>
      <w:r w:rsidR="00B40A37" w:rsidRPr="00A4081E">
        <w:rPr>
          <w:rFonts w:ascii="Garamond" w:hAnsi="Garamond" w:cs="Arial"/>
          <w:b/>
          <w:sz w:val="28"/>
          <w:szCs w:val="28"/>
          <w:shd w:val="clear" w:color="auto" w:fill="FFFFFF"/>
        </w:rPr>
        <w:t>Extruding Pseudopod</w:t>
      </w:r>
    </w:p>
    <w:p w14:paraId="565D279D" w14:textId="2A55AF1A" w:rsidR="00B40A37" w:rsidRPr="00A4081E" w:rsidRDefault="00B40A37" w:rsidP="003B4C8A">
      <w:pPr>
        <w:rPr>
          <w:rFonts w:ascii="Garamond" w:hAnsi="Garamond"/>
          <w:sz w:val="28"/>
          <w:szCs w:val="28"/>
          <w:shd w:val="clear" w:color="auto" w:fill="FFFFFF"/>
        </w:rPr>
      </w:pPr>
      <w:r w:rsidRPr="00A4081E">
        <w:rPr>
          <w:rFonts w:ascii="Garamond" w:hAnsi="Garamond"/>
          <w:sz w:val="28"/>
          <w:szCs w:val="28"/>
          <w:shd w:val="clear" w:color="auto" w:fill="FFFFFF"/>
        </w:rPr>
        <w:lastRenderedPageBreak/>
        <w:t>Neutrophils extrude pseudopods to clean the blood of debris. Pseudopods have a variety of functions for leukocytes: they aid in mobility, crawling, phagocytosis, and transport out of the blood vessels. Circulating neutrophils move around, cleaning RBC and the plasma</w:t>
      </w:r>
      <w:r w:rsidR="00882F63" w:rsidRPr="00A4081E">
        <w:rPr>
          <w:rFonts w:ascii="Garamond" w:hAnsi="Garamond"/>
          <w:sz w:val="28"/>
          <w:szCs w:val="28"/>
          <w:shd w:val="clear" w:color="auto" w:fill="FFFFFF"/>
        </w:rPr>
        <w:t>,</w:t>
      </w:r>
      <w:r w:rsidRPr="00A4081E">
        <w:rPr>
          <w:rFonts w:ascii="Garamond" w:hAnsi="Garamond"/>
          <w:sz w:val="28"/>
          <w:szCs w:val="28"/>
          <w:shd w:val="clear" w:color="auto" w:fill="FFFFFF"/>
        </w:rPr>
        <w:t xml:space="preserve"> and eventually tether to, the endothelial lining of blood vessels, allowing them to exit the bloodstream and enter the surrounding tissue to target pathogens. </w:t>
      </w:r>
    </w:p>
    <w:p w14:paraId="6B140575" w14:textId="71134FEA" w:rsidR="00CE2A11" w:rsidRPr="00A4081E" w:rsidRDefault="00CE2A11" w:rsidP="003B4C8A">
      <w:pPr>
        <w:rPr>
          <w:rFonts w:ascii="Garamond" w:hAnsi="Garamond"/>
          <w:b/>
          <w:sz w:val="28"/>
          <w:szCs w:val="28"/>
        </w:rPr>
      </w:pPr>
      <w:r w:rsidRPr="00A4081E">
        <w:rPr>
          <w:rFonts w:ascii="Garamond" w:hAnsi="Garamond"/>
          <w:b/>
          <w:sz w:val="28"/>
          <w:szCs w:val="28"/>
        </w:rPr>
        <w:t>Lymphocytes</w:t>
      </w:r>
    </w:p>
    <w:p w14:paraId="0CEDBFF1" w14:textId="4758E4FA" w:rsidR="00B50049" w:rsidRPr="00A4081E" w:rsidRDefault="00B50049" w:rsidP="001021B0">
      <w:pPr>
        <w:jc w:val="center"/>
        <w:rPr>
          <w:rFonts w:ascii="Garamond" w:hAnsi="Garamond"/>
          <w:b/>
          <w:sz w:val="28"/>
          <w:szCs w:val="28"/>
        </w:rPr>
      </w:pPr>
      <w:r w:rsidRPr="00A4081E">
        <w:rPr>
          <w:rFonts w:ascii="Garamond" w:hAnsi="Garamond"/>
          <w:noProof/>
          <w:sz w:val="28"/>
          <w:szCs w:val="28"/>
        </w:rPr>
        <w:drawing>
          <wp:inline distT="0" distB="0" distL="0" distR="0" wp14:anchorId="1924534C" wp14:editId="219C394B">
            <wp:extent cx="3046095" cy="1712595"/>
            <wp:effectExtent l="0" t="0" r="1905" b="1905"/>
            <wp:docPr id="15" name="Picture 15" descr="Image result for lymphocytes dark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ymphocytes dark fiel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046095" cy="1712595"/>
                    </a:xfrm>
                    <a:prstGeom prst="rect">
                      <a:avLst/>
                    </a:prstGeom>
                    <a:noFill/>
                    <a:ln>
                      <a:noFill/>
                    </a:ln>
                  </pic:spPr>
                </pic:pic>
              </a:graphicData>
            </a:graphic>
          </wp:inline>
        </w:drawing>
      </w:r>
    </w:p>
    <w:p w14:paraId="38552855" w14:textId="553A9AD7" w:rsidR="00BD6108" w:rsidRPr="00A4081E" w:rsidRDefault="00BD6108" w:rsidP="001021B0">
      <w:pPr>
        <w:jc w:val="center"/>
        <w:rPr>
          <w:rFonts w:ascii="Garamond" w:hAnsi="Garamond"/>
          <w:b/>
          <w:sz w:val="28"/>
          <w:szCs w:val="28"/>
        </w:rPr>
      </w:pPr>
      <w:r w:rsidRPr="00A4081E">
        <w:rPr>
          <w:rFonts w:ascii="Garamond" w:hAnsi="Garamond"/>
          <w:noProof/>
          <w:sz w:val="28"/>
          <w:szCs w:val="28"/>
        </w:rPr>
        <w:drawing>
          <wp:inline distT="0" distB="0" distL="0" distR="0" wp14:anchorId="44531A6C" wp14:editId="432985CA">
            <wp:extent cx="1828800" cy="1685925"/>
            <wp:effectExtent l="0" t="0" r="0" b="9525"/>
            <wp:docPr id="29" name="Picture 29" descr="Live Blood Examp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ive Blood Example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685925"/>
                    </a:xfrm>
                    <a:prstGeom prst="rect">
                      <a:avLst/>
                    </a:prstGeom>
                    <a:noFill/>
                    <a:ln>
                      <a:noFill/>
                    </a:ln>
                  </pic:spPr>
                </pic:pic>
              </a:graphicData>
            </a:graphic>
          </wp:inline>
        </w:drawing>
      </w:r>
    </w:p>
    <w:p w14:paraId="16553902" w14:textId="440C93B6" w:rsidR="00B40A37" w:rsidRPr="00A4081E" w:rsidRDefault="00CE2A11" w:rsidP="003B4C8A">
      <w:pPr>
        <w:rPr>
          <w:rFonts w:ascii="Garamond" w:hAnsi="Garamond"/>
          <w:sz w:val="28"/>
          <w:szCs w:val="28"/>
          <w:shd w:val="clear" w:color="auto" w:fill="FFFFFF"/>
        </w:rPr>
      </w:pPr>
      <w:r w:rsidRPr="00A4081E">
        <w:rPr>
          <w:rFonts w:ascii="Garamond" w:hAnsi="Garamond"/>
          <w:sz w:val="28"/>
          <w:szCs w:val="28"/>
        </w:rPr>
        <w:t xml:space="preserve">After neutrophils, lymphocytes are the most numerous of the circulating leukocytes. </w:t>
      </w:r>
      <w:r w:rsidRPr="00A4081E">
        <w:rPr>
          <w:rFonts w:ascii="Garamond" w:hAnsi="Garamond" w:cs="Arial"/>
          <w:sz w:val="28"/>
          <w:szCs w:val="28"/>
          <w:shd w:val="clear" w:color="auto" w:fill="FFFFFF"/>
        </w:rPr>
        <w:t>An optimum range for lymphocytes is u</w:t>
      </w:r>
      <w:r w:rsidRPr="00A4081E">
        <w:rPr>
          <w:rFonts w:ascii="Garamond" w:hAnsi="Garamond"/>
          <w:sz w:val="28"/>
          <w:szCs w:val="28"/>
        </w:rPr>
        <w:t>p to 24 to 44% of the total WBC population (</w:t>
      </w:r>
      <w:r w:rsidRPr="00A4081E">
        <w:rPr>
          <w:rStyle w:val="Strong"/>
          <w:rFonts w:ascii="Garamond" w:hAnsi="Garamond"/>
          <w:b w:val="0"/>
          <w:sz w:val="28"/>
          <w:szCs w:val="28"/>
        </w:rPr>
        <w:t>1000</w:t>
      </w:r>
      <w:r w:rsidRPr="00A4081E">
        <w:rPr>
          <w:rFonts w:ascii="Garamond" w:hAnsi="Garamond"/>
          <w:sz w:val="28"/>
          <w:szCs w:val="28"/>
        </w:rPr>
        <w:t> - 4800/µL).</w:t>
      </w:r>
      <w:r w:rsidR="0075360D" w:rsidRPr="00A4081E">
        <w:rPr>
          <w:rFonts w:ascii="Garamond" w:hAnsi="Garamond"/>
          <w:sz w:val="28"/>
          <w:szCs w:val="28"/>
          <w:shd w:val="clear" w:color="auto" w:fill="FFFFFF"/>
        </w:rPr>
        <w:t xml:space="preserve"> Most of the lymphocytes are small; a bit bigger than red blood cells, at about 6-9µm in diameter. The rest (around 10%) are larger, about 10-14µm in diameter. These larger cells have more cytoplasm, more free ribosomes</w:t>
      </w:r>
      <w:r w:rsidR="004F5DF3" w:rsidRPr="00A4081E">
        <w:rPr>
          <w:rFonts w:ascii="Garamond" w:hAnsi="Garamond"/>
          <w:sz w:val="28"/>
          <w:szCs w:val="28"/>
          <w:shd w:val="clear" w:color="auto" w:fill="FFFFFF"/>
        </w:rPr>
        <w:t>,</w:t>
      </w:r>
      <w:r w:rsidR="0075360D" w:rsidRPr="00A4081E">
        <w:rPr>
          <w:rFonts w:ascii="Garamond" w:hAnsi="Garamond"/>
          <w:sz w:val="28"/>
          <w:szCs w:val="28"/>
          <w:shd w:val="clear" w:color="auto" w:fill="FFFFFF"/>
        </w:rPr>
        <w:t xml:space="preserve"> and mitochondria. Lymphocytes can look like monocytes, except</w:t>
      </w:r>
      <w:r w:rsidR="004F5DF3" w:rsidRPr="00A4081E">
        <w:rPr>
          <w:rFonts w:ascii="Garamond" w:hAnsi="Garamond"/>
          <w:sz w:val="28"/>
          <w:szCs w:val="28"/>
          <w:shd w:val="clear" w:color="auto" w:fill="FFFFFF"/>
        </w:rPr>
        <w:t xml:space="preserve"> lymphocytes</w:t>
      </w:r>
      <w:r w:rsidR="0075360D" w:rsidRPr="00A4081E">
        <w:rPr>
          <w:rFonts w:ascii="Garamond" w:hAnsi="Garamond"/>
          <w:sz w:val="28"/>
          <w:szCs w:val="28"/>
          <w:shd w:val="clear" w:color="auto" w:fill="FFFFFF"/>
        </w:rPr>
        <w:t xml:space="preserve"> do not have a </w:t>
      </w:r>
      <w:r w:rsidR="004F5DF3" w:rsidRPr="00A4081E">
        <w:rPr>
          <w:rFonts w:ascii="Garamond" w:hAnsi="Garamond"/>
          <w:sz w:val="28"/>
          <w:szCs w:val="28"/>
          <w:shd w:val="clear" w:color="auto" w:fill="FFFFFF"/>
        </w:rPr>
        <w:t>kidney-bean-shaped</w:t>
      </w:r>
      <w:r w:rsidR="0075360D" w:rsidRPr="00A4081E">
        <w:rPr>
          <w:rFonts w:ascii="Garamond" w:hAnsi="Garamond"/>
          <w:sz w:val="28"/>
          <w:szCs w:val="28"/>
          <w:shd w:val="clear" w:color="auto" w:fill="FFFFFF"/>
        </w:rPr>
        <w:t xml:space="preserve"> nucleus, and lymphocytes are usually smaller. Larger lymphocytes are commonly activated lymphocytes.</w:t>
      </w:r>
    </w:p>
    <w:p w14:paraId="1ECB25FB" w14:textId="4C4CD243" w:rsidR="001021B0" w:rsidRPr="00A4081E" w:rsidRDefault="00CE2A11" w:rsidP="003B4C8A">
      <w:pPr>
        <w:rPr>
          <w:rFonts w:ascii="Garamond" w:hAnsi="Garamond"/>
          <w:sz w:val="28"/>
          <w:szCs w:val="28"/>
        </w:rPr>
      </w:pPr>
      <w:r w:rsidRPr="00A4081E">
        <w:rPr>
          <w:rFonts w:ascii="Garamond" w:hAnsi="Garamond"/>
          <w:sz w:val="28"/>
          <w:szCs w:val="28"/>
        </w:rPr>
        <w:t xml:space="preserve">Their life span may vary from several days to a lifetime (as for memory lymphocytes). Unlike neutrophils, monocytes, and eosinophils, the lymphocytes can move back and forth between the vessels and the extravascular tissues </w:t>
      </w:r>
      <w:r w:rsidR="00460F4B" w:rsidRPr="00A4081E">
        <w:rPr>
          <w:rFonts w:ascii="Garamond" w:hAnsi="Garamond"/>
          <w:sz w:val="28"/>
          <w:szCs w:val="28"/>
        </w:rPr>
        <w:t>and</w:t>
      </w:r>
      <w:r w:rsidRPr="00A4081E">
        <w:rPr>
          <w:rFonts w:ascii="Garamond" w:hAnsi="Garamond"/>
          <w:sz w:val="28"/>
          <w:szCs w:val="28"/>
        </w:rPr>
        <w:t xml:space="preserve"> are capable of reverting to </w:t>
      </w:r>
      <w:r w:rsidRPr="00A4081E">
        <w:rPr>
          <w:rFonts w:ascii="Garamond" w:hAnsi="Garamond"/>
          <w:sz w:val="28"/>
          <w:szCs w:val="28"/>
        </w:rPr>
        <w:lastRenderedPageBreak/>
        <w:t xml:space="preserve">blast-like cells, and when so transformed, can multiply as the immunologic need arises. </w:t>
      </w:r>
    </w:p>
    <w:p w14:paraId="49EE94F8" w14:textId="6AFC635B" w:rsidR="00780464" w:rsidRPr="00A4081E" w:rsidRDefault="00CE2A11" w:rsidP="003B4C8A">
      <w:pPr>
        <w:rPr>
          <w:rFonts w:ascii="Garamond" w:hAnsi="Garamond"/>
          <w:sz w:val="28"/>
          <w:szCs w:val="28"/>
        </w:rPr>
      </w:pPr>
      <w:r w:rsidRPr="00A4081E">
        <w:rPr>
          <w:rFonts w:ascii="Garamond" w:hAnsi="Garamond"/>
          <w:sz w:val="28"/>
          <w:szCs w:val="28"/>
        </w:rPr>
        <w:t xml:space="preserve">Lymphocytes assist in destroying the toxic products of protein metabolism. Lymphocytes originate in the lymphoblast of the bone marrow, spleen, lymph glands, </w:t>
      </w:r>
      <w:r w:rsidR="004F5DF3" w:rsidRPr="00A4081E">
        <w:rPr>
          <w:rFonts w:ascii="Garamond" w:hAnsi="Garamond"/>
          <w:sz w:val="28"/>
          <w:szCs w:val="28"/>
        </w:rPr>
        <w:t>gut-associated</w:t>
      </w:r>
      <w:r w:rsidRPr="00A4081E">
        <w:rPr>
          <w:rFonts w:ascii="Garamond" w:hAnsi="Garamond"/>
          <w:sz w:val="28"/>
          <w:szCs w:val="28"/>
        </w:rPr>
        <w:t xml:space="preserve"> lymphoid tissue (GALT), tonsils</w:t>
      </w:r>
      <w:r w:rsidR="004F5DF3" w:rsidRPr="00A4081E">
        <w:rPr>
          <w:rFonts w:ascii="Garamond" w:hAnsi="Garamond"/>
          <w:sz w:val="28"/>
          <w:szCs w:val="28"/>
        </w:rPr>
        <w:t>,</w:t>
      </w:r>
      <w:r w:rsidRPr="00A4081E">
        <w:rPr>
          <w:rFonts w:ascii="Garamond" w:hAnsi="Garamond"/>
          <w:sz w:val="28"/>
          <w:szCs w:val="28"/>
        </w:rPr>
        <w:t xml:space="preserve"> and the appendix. </w:t>
      </w:r>
    </w:p>
    <w:p w14:paraId="220805CA" w14:textId="77777777" w:rsidR="00BD6108" w:rsidRPr="00A4081E" w:rsidRDefault="00BD6108" w:rsidP="00F717C7">
      <w:pPr>
        <w:jc w:val="center"/>
        <w:rPr>
          <w:rFonts w:ascii="Garamond" w:hAnsi="Garamond"/>
          <w:b/>
          <w:bCs/>
          <w:sz w:val="28"/>
          <w:szCs w:val="28"/>
        </w:rPr>
      </w:pPr>
    </w:p>
    <w:p w14:paraId="30661CCF" w14:textId="6D70F8DC" w:rsidR="00F717C7" w:rsidRPr="00A4081E" w:rsidRDefault="00F717C7" w:rsidP="00F717C7">
      <w:pPr>
        <w:jc w:val="center"/>
        <w:rPr>
          <w:rFonts w:ascii="Garamond" w:hAnsi="Garamond"/>
          <w:b/>
          <w:bCs/>
          <w:sz w:val="28"/>
          <w:szCs w:val="28"/>
        </w:rPr>
      </w:pPr>
      <w:r w:rsidRPr="00A4081E">
        <w:rPr>
          <w:rFonts w:ascii="Garamond" w:hAnsi="Garamond"/>
          <w:b/>
          <w:bCs/>
          <w:sz w:val="28"/>
          <w:szCs w:val="28"/>
        </w:rPr>
        <w:t>Lymphocyte</w:t>
      </w:r>
    </w:p>
    <w:p w14:paraId="1FE016E9" w14:textId="403CC9E9" w:rsidR="00DF7F39" w:rsidRPr="00DF7F39" w:rsidRDefault="00780464" w:rsidP="00DF7F39">
      <w:pPr>
        <w:jc w:val="center"/>
        <w:rPr>
          <w:rFonts w:ascii="Garamond" w:hAnsi="Garamond"/>
          <w:sz w:val="28"/>
          <w:szCs w:val="28"/>
        </w:rPr>
      </w:pPr>
      <w:r w:rsidRPr="00A4081E">
        <w:rPr>
          <w:rFonts w:ascii="Garamond" w:hAnsi="Garamond"/>
          <w:noProof/>
          <w:sz w:val="28"/>
          <w:szCs w:val="28"/>
        </w:rPr>
        <w:drawing>
          <wp:inline distT="0" distB="0" distL="0" distR="0" wp14:anchorId="2764AA6E" wp14:editId="0BACEBE0">
            <wp:extent cx="3457575" cy="3003151"/>
            <wp:effectExtent l="0" t="0" r="0" b="6985"/>
            <wp:docPr id="23" name="Picture 23" descr="Image result for Lymphocytes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Lymphocytes structure"/>
                    <pic:cNvPicPr>
                      <a:picLocks noChangeAspect="1" noChangeArrowheads="1"/>
                    </pic:cNvPicPr>
                  </pic:nvPicPr>
                  <pic:blipFill rotWithShape="1">
                    <a:blip r:embed="rId29">
                      <a:extLst>
                        <a:ext uri="{28A0092B-C50C-407E-A947-70E740481C1C}">
                          <a14:useLocalDpi xmlns:a14="http://schemas.microsoft.com/office/drawing/2010/main" val="0"/>
                        </a:ext>
                      </a:extLst>
                    </a:blip>
                    <a:srcRect t="15152" r="2313"/>
                    <a:stretch/>
                  </pic:blipFill>
                  <pic:spPr bwMode="auto">
                    <a:xfrm>
                      <a:off x="0" y="0"/>
                      <a:ext cx="3473972" cy="3017393"/>
                    </a:xfrm>
                    <a:prstGeom prst="rect">
                      <a:avLst/>
                    </a:prstGeom>
                    <a:noFill/>
                    <a:ln>
                      <a:noFill/>
                    </a:ln>
                    <a:extLst>
                      <a:ext uri="{53640926-AAD7-44D8-BBD7-CCE9431645EC}">
                        <a14:shadowObscured xmlns:a14="http://schemas.microsoft.com/office/drawing/2010/main"/>
                      </a:ext>
                    </a:extLst>
                  </pic:spPr>
                </pic:pic>
              </a:graphicData>
            </a:graphic>
          </wp:inline>
        </w:drawing>
      </w:r>
    </w:p>
    <w:p w14:paraId="3EB2DCBE" w14:textId="77777777" w:rsidR="00DF7F39" w:rsidRPr="00A4081E" w:rsidRDefault="00DF7F39" w:rsidP="00DF7F39">
      <w:pPr>
        <w:rPr>
          <w:rFonts w:ascii="Garamond" w:hAnsi="Garamond"/>
          <w:sz w:val="28"/>
          <w:szCs w:val="28"/>
        </w:rPr>
      </w:pPr>
      <w:r w:rsidRPr="00DF7F39">
        <w:rPr>
          <w:rFonts w:ascii="Garamond" w:eastAsia="Times New Roman" w:hAnsi="Garamond" w:cs="Open Sans"/>
          <w:sz w:val="28"/>
          <w:szCs w:val="28"/>
        </w:rPr>
        <w:t>The three main types of lymphocytes are T cells, B cells, and natural killer cells. </w:t>
      </w:r>
    </w:p>
    <w:p w14:paraId="6ECB49F3" w14:textId="77777777" w:rsidR="00DF7F39" w:rsidRPr="00A4081E" w:rsidRDefault="00DF7F39" w:rsidP="00DF7F39">
      <w:pPr>
        <w:pStyle w:val="ListParagraph"/>
        <w:numPr>
          <w:ilvl w:val="0"/>
          <w:numId w:val="11"/>
        </w:numPr>
        <w:rPr>
          <w:rFonts w:ascii="Garamond" w:hAnsi="Garamond"/>
          <w:sz w:val="28"/>
          <w:szCs w:val="28"/>
        </w:rPr>
      </w:pPr>
      <w:r w:rsidRPr="00A4081E">
        <w:rPr>
          <w:rFonts w:ascii="Garamond" w:eastAsia="Times New Roman" w:hAnsi="Garamond" w:cs="Open Sans"/>
          <w:b/>
          <w:bCs/>
          <w:sz w:val="28"/>
          <w:szCs w:val="28"/>
          <w:bdr w:val="none" w:sz="0" w:space="0" w:color="auto" w:frame="1"/>
        </w:rPr>
        <w:t>T cells</w:t>
      </w:r>
      <w:r w:rsidRPr="00A4081E">
        <w:rPr>
          <w:rFonts w:ascii="Garamond" w:eastAsia="Times New Roman" w:hAnsi="Garamond" w:cs="Open Sans"/>
          <w:sz w:val="28"/>
          <w:szCs w:val="28"/>
        </w:rPr>
        <w:t> – They mature in the thymus under the effect of the hormone, thymosin. Around 80% of the circulating lymphocytes are T cells. Moreover, there are several types of T cells including killer T cells, helper T cells, suppressor T cells, and memory T cells. T cells are involved in cell-mediated immunity. </w:t>
      </w:r>
    </w:p>
    <w:p w14:paraId="07E0E2D2" w14:textId="77777777" w:rsidR="00DF7F39" w:rsidRPr="00A4081E" w:rsidRDefault="00DF7F39" w:rsidP="00DF7F39">
      <w:pPr>
        <w:pStyle w:val="ListParagraph"/>
        <w:numPr>
          <w:ilvl w:val="0"/>
          <w:numId w:val="11"/>
        </w:numPr>
        <w:rPr>
          <w:rFonts w:ascii="Garamond" w:hAnsi="Garamond"/>
          <w:sz w:val="28"/>
          <w:szCs w:val="28"/>
        </w:rPr>
      </w:pPr>
      <w:r w:rsidRPr="00A4081E">
        <w:rPr>
          <w:rFonts w:ascii="Garamond" w:eastAsia="Times New Roman" w:hAnsi="Garamond" w:cs="Open Sans"/>
          <w:b/>
          <w:bCs/>
          <w:sz w:val="28"/>
          <w:szCs w:val="28"/>
          <w:bdr w:val="none" w:sz="0" w:space="0" w:color="auto" w:frame="1"/>
        </w:rPr>
        <w:t>B cells</w:t>
      </w:r>
      <w:r w:rsidRPr="00A4081E">
        <w:rPr>
          <w:rFonts w:ascii="Garamond" w:eastAsia="Times New Roman" w:hAnsi="Garamond" w:cs="Open Sans"/>
          <w:sz w:val="28"/>
          <w:szCs w:val="28"/>
        </w:rPr>
        <w:t> – They recognize foreign antigens and produce specific antibodies against them. Therefore, B cells are mainly involved in humoral immunity. T helper cells are responsible for the activation of B cells to produce antibodies. </w:t>
      </w:r>
    </w:p>
    <w:p w14:paraId="596A495C" w14:textId="77777777" w:rsidR="00DF7F39" w:rsidRPr="00A4081E" w:rsidRDefault="00DF7F39" w:rsidP="00DF7F39">
      <w:pPr>
        <w:pStyle w:val="ListParagraph"/>
        <w:numPr>
          <w:ilvl w:val="0"/>
          <w:numId w:val="11"/>
        </w:numPr>
        <w:rPr>
          <w:rFonts w:ascii="Garamond" w:hAnsi="Garamond"/>
          <w:sz w:val="28"/>
          <w:szCs w:val="28"/>
        </w:rPr>
      </w:pPr>
      <w:r w:rsidRPr="00A4081E">
        <w:rPr>
          <w:rFonts w:ascii="Garamond" w:eastAsia="Times New Roman" w:hAnsi="Garamond" w:cs="Open Sans"/>
          <w:b/>
          <w:bCs/>
          <w:sz w:val="28"/>
          <w:szCs w:val="28"/>
          <w:bdr w:val="none" w:sz="0" w:space="0" w:color="auto" w:frame="1"/>
        </w:rPr>
        <w:t>Natural killer cells</w:t>
      </w:r>
      <w:r w:rsidRPr="00A4081E">
        <w:rPr>
          <w:rFonts w:ascii="Garamond" w:eastAsia="Times New Roman" w:hAnsi="Garamond" w:cs="Open Sans"/>
          <w:sz w:val="28"/>
          <w:szCs w:val="28"/>
        </w:rPr>
        <w:t> – This is a type of lymphocytes that destroy infected body cells by bacteria or viruses. Additionally, the special proteins secreted by the natural killer cells are responsible for the destruction of the infected cells</w:t>
      </w:r>
    </w:p>
    <w:p w14:paraId="12F647F5" w14:textId="231ABA34" w:rsidR="00CA37FC" w:rsidRPr="00A4081E" w:rsidRDefault="001970D5" w:rsidP="003B4C8A">
      <w:pPr>
        <w:rPr>
          <w:rFonts w:ascii="Garamond" w:hAnsi="Garamond"/>
          <w:sz w:val="28"/>
          <w:szCs w:val="28"/>
        </w:rPr>
      </w:pPr>
      <w:r w:rsidRPr="00A4081E">
        <w:rPr>
          <w:rFonts w:ascii="Garamond" w:hAnsi="Garamond"/>
          <w:sz w:val="28"/>
          <w:szCs w:val="28"/>
        </w:rPr>
        <w:lastRenderedPageBreak/>
        <w:t xml:space="preserve">In darkfield, and blood smears in general, </w:t>
      </w:r>
      <w:r w:rsidR="00CE2A11" w:rsidRPr="00A4081E">
        <w:rPr>
          <w:rFonts w:ascii="Garamond" w:hAnsi="Garamond"/>
          <w:sz w:val="28"/>
          <w:szCs w:val="28"/>
        </w:rPr>
        <w:t xml:space="preserve">T and B cells cannot be </w:t>
      </w:r>
      <w:r w:rsidR="00DF7F39" w:rsidRPr="00A4081E">
        <w:rPr>
          <w:rFonts w:ascii="Garamond" w:hAnsi="Garamond"/>
          <w:sz w:val="28"/>
          <w:szCs w:val="28"/>
        </w:rPr>
        <w:t xml:space="preserve">easily </w:t>
      </w:r>
      <w:r w:rsidR="00CE2A11" w:rsidRPr="00A4081E">
        <w:rPr>
          <w:rFonts w:ascii="Garamond" w:hAnsi="Garamond"/>
          <w:sz w:val="28"/>
          <w:szCs w:val="28"/>
        </w:rPr>
        <w:t>distinguished from one another</w:t>
      </w:r>
      <w:r w:rsidR="00DF7F39" w:rsidRPr="00A4081E">
        <w:rPr>
          <w:rFonts w:ascii="Garamond" w:hAnsi="Garamond"/>
          <w:sz w:val="28"/>
          <w:szCs w:val="28"/>
        </w:rPr>
        <w:t>.</w:t>
      </w:r>
      <w:r w:rsidR="00CE2A11" w:rsidRPr="00A4081E">
        <w:rPr>
          <w:rFonts w:ascii="Garamond" w:hAnsi="Garamond"/>
          <w:sz w:val="28"/>
          <w:szCs w:val="28"/>
        </w:rPr>
        <w:t xml:space="preserve"> Immunostains for specific membrane antigens must be used to determine the difference. B</w:t>
      </w:r>
      <w:r w:rsidRPr="00A4081E">
        <w:rPr>
          <w:rFonts w:ascii="Garamond" w:hAnsi="Garamond"/>
          <w:sz w:val="28"/>
          <w:szCs w:val="28"/>
        </w:rPr>
        <w:t>-</w:t>
      </w:r>
      <w:r w:rsidR="00CE2A11" w:rsidRPr="00A4081E">
        <w:rPr>
          <w:rFonts w:ascii="Garamond" w:hAnsi="Garamond"/>
          <w:sz w:val="28"/>
          <w:szCs w:val="28"/>
        </w:rPr>
        <w:t>cells work chiefly by secreting soluble substances called antibodies into the body's fluids, or humors. This is known as humoral immunity. Antibodies typically interact with circulating antigens such as bacteria and toxic molecules but are unable to penetrate living cells. T cells, in contrast, interact directly with their targets, attacking body cells that have been commandeered by viruses or have become neoplastic. This is</w:t>
      </w:r>
      <w:r w:rsidR="003E644B" w:rsidRPr="00A4081E">
        <w:rPr>
          <w:rFonts w:ascii="Garamond" w:hAnsi="Garamond"/>
          <w:sz w:val="28"/>
          <w:szCs w:val="28"/>
        </w:rPr>
        <w:t xml:space="preserve"> termed </w:t>
      </w:r>
      <w:r w:rsidR="00CE2A11" w:rsidRPr="00A4081E">
        <w:rPr>
          <w:rFonts w:ascii="Garamond" w:hAnsi="Garamond"/>
          <w:sz w:val="28"/>
          <w:szCs w:val="28"/>
        </w:rPr>
        <w:t xml:space="preserve">cellular immunity. Although small lymphocytes look </w:t>
      </w:r>
      <w:r w:rsidR="003E644B" w:rsidRPr="00A4081E">
        <w:rPr>
          <w:rFonts w:ascii="Garamond" w:hAnsi="Garamond"/>
          <w:sz w:val="28"/>
          <w:szCs w:val="28"/>
        </w:rPr>
        <w:t xml:space="preserve">may </w:t>
      </w:r>
      <w:r w:rsidR="00CE2A11" w:rsidRPr="00A4081E">
        <w:rPr>
          <w:rFonts w:ascii="Garamond" w:hAnsi="Garamond"/>
          <w:sz w:val="28"/>
          <w:szCs w:val="28"/>
        </w:rPr>
        <w:t xml:space="preserve">identical, even under the microscope, they can be told apart by means of distinctive molecules they carry on their cell surface. Not only do such markers distinguish between B cells and T cells, </w:t>
      </w:r>
      <w:r w:rsidR="004F5DF3" w:rsidRPr="00A4081E">
        <w:rPr>
          <w:rFonts w:ascii="Garamond" w:hAnsi="Garamond"/>
          <w:sz w:val="28"/>
          <w:szCs w:val="28"/>
        </w:rPr>
        <w:t>but they also</w:t>
      </w:r>
      <w:r w:rsidR="00CE2A11" w:rsidRPr="00A4081E">
        <w:rPr>
          <w:rFonts w:ascii="Garamond" w:hAnsi="Garamond"/>
          <w:sz w:val="28"/>
          <w:szCs w:val="28"/>
        </w:rPr>
        <w:t xml:space="preserve"> distinguish among various subsets of cells that behave differently.</w:t>
      </w:r>
      <w:r w:rsidR="003E644B" w:rsidRPr="00A4081E">
        <w:rPr>
          <w:rFonts w:ascii="Garamond" w:hAnsi="Garamond"/>
          <w:sz w:val="28"/>
          <w:szCs w:val="28"/>
        </w:rPr>
        <w:t xml:space="preserve"> </w:t>
      </w:r>
    </w:p>
    <w:p w14:paraId="13D6DE07" w14:textId="77777777" w:rsidR="00DF7F39" w:rsidRPr="00A4081E" w:rsidRDefault="00CE2A11" w:rsidP="00DF7F39">
      <w:pPr>
        <w:rPr>
          <w:rFonts w:ascii="Garamond" w:hAnsi="Garamond"/>
          <w:sz w:val="28"/>
          <w:szCs w:val="28"/>
        </w:rPr>
      </w:pPr>
      <w:r w:rsidRPr="00A4081E">
        <w:rPr>
          <w:rFonts w:ascii="Garamond" w:hAnsi="Garamond"/>
          <w:sz w:val="28"/>
          <w:szCs w:val="28"/>
        </w:rPr>
        <w:t xml:space="preserve">When activated by whatever means, lymphocytes can become very large (approaching or exceeding the diameter of monocytes) and basophilic (reflecting the increased amount of synthesized cytoplasmic RNA and protein). The cytoplasm becomes finely granular (reflecting increased numbers of organelles), and the nuclear chromatin becomes less clumped. Such cells are called "transformed lymphocytes," "atypical lymphocytes," or "viral lymphocytes". Although such cells are classically associated with </w:t>
      </w:r>
      <w:r w:rsidR="004F5DF3" w:rsidRPr="00A4081E">
        <w:rPr>
          <w:rFonts w:ascii="Garamond" w:hAnsi="Garamond"/>
          <w:sz w:val="28"/>
          <w:szCs w:val="28"/>
        </w:rPr>
        <w:t xml:space="preserve">a </w:t>
      </w:r>
      <w:r w:rsidRPr="00A4081E">
        <w:rPr>
          <w:rFonts w:ascii="Garamond" w:hAnsi="Garamond"/>
          <w:sz w:val="28"/>
          <w:szCs w:val="28"/>
        </w:rPr>
        <w:t>viral infection, they may also be seen in bacterial and other infections and in allergic conditions</w:t>
      </w:r>
      <w:r w:rsidR="001970D5" w:rsidRPr="00A4081E">
        <w:rPr>
          <w:rFonts w:ascii="Garamond" w:hAnsi="Garamond"/>
          <w:sz w:val="28"/>
          <w:szCs w:val="28"/>
        </w:rPr>
        <w:t>.</w:t>
      </w:r>
    </w:p>
    <w:p w14:paraId="149B2A06" w14:textId="77777777" w:rsidR="00A95C00" w:rsidRPr="00A4081E" w:rsidRDefault="00794178" w:rsidP="00A95C00">
      <w:pPr>
        <w:rPr>
          <w:rFonts w:ascii="Garamond" w:hAnsi="Garamond"/>
          <w:sz w:val="28"/>
          <w:szCs w:val="28"/>
        </w:rPr>
      </w:pPr>
      <w:r w:rsidRPr="00A4081E">
        <w:rPr>
          <w:rFonts w:ascii="Garamond" w:hAnsi="Garamond"/>
          <w:b/>
          <w:sz w:val="28"/>
          <w:szCs w:val="28"/>
        </w:rPr>
        <w:t>Monocytes</w:t>
      </w:r>
    </w:p>
    <w:p w14:paraId="27F4AE4E" w14:textId="63A61A2E" w:rsidR="00A95C00" w:rsidRPr="00A4081E" w:rsidRDefault="00A95C00" w:rsidP="00A95C00">
      <w:pPr>
        <w:rPr>
          <w:rFonts w:ascii="Garamond" w:hAnsi="Garamond"/>
          <w:sz w:val="28"/>
          <w:szCs w:val="28"/>
        </w:rPr>
      </w:pPr>
      <w:r w:rsidRPr="00A95C00">
        <w:rPr>
          <w:rFonts w:ascii="Garamond" w:eastAsia="Times New Roman" w:hAnsi="Garamond" w:cs="Open Sans"/>
          <w:sz w:val="28"/>
          <w:szCs w:val="28"/>
        </w:rPr>
        <w:t xml:space="preserve">Monocytes </w:t>
      </w:r>
      <w:r w:rsidR="00DF7F39" w:rsidRPr="00A4081E">
        <w:rPr>
          <w:rFonts w:ascii="Garamond" w:eastAsia="Times New Roman" w:hAnsi="Garamond" w:cs="Open Sans"/>
          <w:sz w:val="28"/>
          <w:szCs w:val="28"/>
        </w:rPr>
        <w:t xml:space="preserve">like </w:t>
      </w:r>
      <w:r w:rsidRPr="00A95C00">
        <w:rPr>
          <w:rFonts w:ascii="Garamond" w:eastAsia="Times New Roman" w:hAnsi="Garamond" w:cs="Open Sans"/>
          <w:sz w:val="28"/>
          <w:szCs w:val="28"/>
        </w:rPr>
        <w:t xml:space="preserve">lymphocytes are </w:t>
      </w:r>
      <w:r w:rsidR="00DF7F39" w:rsidRPr="00A4081E">
        <w:rPr>
          <w:rFonts w:ascii="Garamond" w:eastAsia="Times New Roman" w:hAnsi="Garamond" w:cs="Open Sans"/>
          <w:sz w:val="28"/>
          <w:szCs w:val="28"/>
        </w:rPr>
        <w:t>a type</w:t>
      </w:r>
      <w:r w:rsidRPr="00A95C00">
        <w:rPr>
          <w:rFonts w:ascii="Garamond" w:eastAsia="Times New Roman" w:hAnsi="Garamond" w:cs="Open Sans"/>
          <w:sz w:val="28"/>
          <w:szCs w:val="28"/>
        </w:rPr>
        <w:t xml:space="preserve"> of </w:t>
      </w:r>
      <w:r w:rsidR="00DF7F39" w:rsidRPr="00A95C00">
        <w:rPr>
          <w:rFonts w:ascii="Garamond" w:eastAsia="Times New Roman" w:hAnsi="Garamond" w:cs="Open Sans"/>
          <w:sz w:val="28"/>
          <w:szCs w:val="28"/>
        </w:rPr>
        <w:t>agranulocytes</w:t>
      </w:r>
      <w:r w:rsidR="00DF7F39" w:rsidRPr="00A4081E">
        <w:rPr>
          <w:rFonts w:ascii="Garamond" w:eastAsia="Times New Roman" w:hAnsi="Garamond" w:cs="Open Sans"/>
          <w:sz w:val="28"/>
          <w:szCs w:val="28"/>
        </w:rPr>
        <w:t xml:space="preserve"> </w:t>
      </w:r>
      <w:r w:rsidRPr="00A95C00">
        <w:rPr>
          <w:rFonts w:ascii="Garamond" w:eastAsia="Times New Roman" w:hAnsi="Garamond" w:cs="Open Sans"/>
          <w:sz w:val="28"/>
          <w:szCs w:val="28"/>
        </w:rPr>
        <w:t>circulating through the blood. </w:t>
      </w:r>
      <w:r w:rsidR="00F55749" w:rsidRPr="00A4081E">
        <w:rPr>
          <w:rFonts w:ascii="Garamond" w:hAnsi="Garamond"/>
          <w:sz w:val="28"/>
          <w:szCs w:val="28"/>
        </w:rPr>
        <w:t xml:space="preserve">Monocytes usually make up 3-8% of the total white cell differential count in normal blood and are the largest of the leukocytes. </w:t>
      </w:r>
      <w:r w:rsidR="00796DBB" w:rsidRPr="00A4081E">
        <w:rPr>
          <w:rFonts w:ascii="Garamond" w:hAnsi="Garamond" w:cs="Arial"/>
          <w:sz w:val="28"/>
          <w:szCs w:val="28"/>
          <w:shd w:val="clear" w:color="auto" w:fill="FFFFFF"/>
        </w:rPr>
        <w:t>An optimum range for monocytes is u</w:t>
      </w:r>
      <w:r w:rsidR="00796DBB" w:rsidRPr="00A4081E">
        <w:rPr>
          <w:rFonts w:ascii="Garamond" w:hAnsi="Garamond"/>
          <w:sz w:val="28"/>
          <w:szCs w:val="28"/>
        </w:rPr>
        <w:t xml:space="preserve">p to 7% of the total WBC population. </w:t>
      </w:r>
      <w:r w:rsidR="001021B0" w:rsidRPr="00A4081E">
        <w:rPr>
          <w:rFonts w:ascii="Garamond" w:hAnsi="Garamond"/>
          <w:sz w:val="28"/>
          <w:szCs w:val="28"/>
        </w:rPr>
        <w:t xml:space="preserve">These are the largest type of white blood cells and can be up to 20µm in diameter. They have a large eccentrically placed nucleus, which is kidney </w:t>
      </w:r>
      <w:proofErr w:type="gramStart"/>
      <w:r w:rsidR="00882F63" w:rsidRPr="00A4081E">
        <w:rPr>
          <w:rFonts w:ascii="Garamond" w:hAnsi="Garamond"/>
          <w:sz w:val="28"/>
          <w:szCs w:val="28"/>
        </w:rPr>
        <w:t>bean-shaped</w:t>
      </w:r>
      <w:proofErr w:type="gramEnd"/>
      <w:r w:rsidR="001021B0" w:rsidRPr="00A4081E">
        <w:rPr>
          <w:rFonts w:ascii="Garamond" w:hAnsi="Garamond"/>
          <w:sz w:val="28"/>
          <w:szCs w:val="28"/>
        </w:rPr>
        <w:t>.</w:t>
      </w:r>
      <w:r w:rsidR="001970D5" w:rsidRPr="00A4081E">
        <w:rPr>
          <w:rFonts w:ascii="Garamond" w:hAnsi="Garamond"/>
          <w:sz w:val="28"/>
          <w:szCs w:val="28"/>
        </w:rPr>
        <w:t xml:space="preserve"> </w:t>
      </w:r>
      <w:r w:rsidR="00F55749" w:rsidRPr="00A4081E">
        <w:rPr>
          <w:rFonts w:ascii="Garamond" w:hAnsi="Garamond"/>
          <w:sz w:val="28"/>
          <w:szCs w:val="28"/>
        </w:rPr>
        <w:t xml:space="preserve">Monocytes are spherical in shape or may appear amoeboid with a central oval or </w:t>
      </w:r>
      <w:r w:rsidR="004F5DF3" w:rsidRPr="00A4081E">
        <w:rPr>
          <w:rFonts w:ascii="Garamond" w:hAnsi="Garamond"/>
          <w:sz w:val="28"/>
          <w:szCs w:val="28"/>
        </w:rPr>
        <w:t>kidney-shaped</w:t>
      </w:r>
      <w:r w:rsidR="00F55749" w:rsidRPr="00A4081E">
        <w:rPr>
          <w:rFonts w:ascii="Garamond" w:hAnsi="Garamond"/>
          <w:sz w:val="28"/>
          <w:szCs w:val="28"/>
        </w:rPr>
        <w:t xml:space="preserve"> nucleus with clumped chromatin. This characteristic differentiates monocytes from neutrophils, which have several lobes with a divided nucleus. Monocytes </w:t>
      </w:r>
      <w:r w:rsidR="001970D5" w:rsidRPr="00A4081E">
        <w:rPr>
          <w:rFonts w:ascii="Garamond" w:hAnsi="Garamond"/>
          <w:sz w:val="28"/>
          <w:szCs w:val="28"/>
        </w:rPr>
        <w:t>i</w:t>
      </w:r>
      <w:r w:rsidR="00F55749" w:rsidRPr="00A4081E">
        <w:rPr>
          <w:rFonts w:ascii="Garamond" w:hAnsi="Garamond"/>
          <w:sz w:val="28"/>
          <w:szCs w:val="28"/>
        </w:rPr>
        <w:t xml:space="preserve">n </w:t>
      </w:r>
      <w:r w:rsidR="00F717C7" w:rsidRPr="00A4081E">
        <w:rPr>
          <w:rFonts w:ascii="Garamond" w:hAnsi="Garamond"/>
          <w:sz w:val="28"/>
          <w:szCs w:val="28"/>
        </w:rPr>
        <w:t xml:space="preserve">the </w:t>
      </w:r>
      <w:r w:rsidR="00F55749" w:rsidRPr="00A4081E">
        <w:rPr>
          <w:rFonts w:ascii="Garamond" w:hAnsi="Garamond"/>
          <w:sz w:val="28"/>
          <w:szCs w:val="28"/>
        </w:rPr>
        <w:t xml:space="preserve">darkfield appear as dull </w:t>
      </w:r>
      <w:r w:rsidR="00872DC7" w:rsidRPr="00A4081E">
        <w:rPr>
          <w:rFonts w:ascii="Garamond" w:hAnsi="Garamond"/>
          <w:iCs/>
          <w:sz w:val="28"/>
          <w:szCs w:val="28"/>
        </w:rPr>
        <w:t>white, grey</w:t>
      </w:r>
      <w:r w:rsidR="00F55749" w:rsidRPr="00A4081E">
        <w:rPr>
          <w:rFonts w:ascii="Garamond" w:hAnsi="Garamond"/>
          <w:sz w:val="28"/>
          <w:szCs w:val="28"/>
        </w:rPr>
        <w:t xml:space="preserve"> cells, </w:t>
      </w:r>
      <w:r w:rsidR="001970D5" w:rsidRPr="00A4081E">
        <w:rPr>
          <w:rFonts w:ascii="Garamond" w:hAnsi="Garamond"/>
          <w:sz w:val="28"/>
          <w:szCs w:val="28"/>
        </w:rPr>
        <w:t>2</w:t>
      </w:r>
      <w:r w:rsidR="00F55749" w:rsidRPr="00A4081E">
        <w:rPr>
          <w:rFonts w:ascii="Garamond" w:hAnsi="Garamond"/>
          <w:sz w:val="28"/>
          <w:szCs w:val="28"/>
        </w:rPr>
        <w:t xml:space="preserve">-3 times the size of a red blood cell with a nucleus that occupies 50% of the cell. </w:t>
      </w:r>
    </w:p>
    <w:p w14:paraId="0136BE2B" w14:textId="45780215" w:rsidR="00A95C00" w:rsidRPr="00A95C00" w:rsidRDefault="00A95C00" w:rsidP="00A95C00">
      <w:pPr>
        <w:rPr>
          <w:rFonts w:ascii="Garamond" w:hAnsi="Garamond"/>
          <w:sz w:val="28"/>
          <w:szCs w:val="28"/>
        </w:rPr>
      </w:pPr>
      <w:r w:rsidRPr="00A95C00">
        <w:rPr>
          <w:rFonts w:ascii="Garamond" w:eastAsia="Times New Roman" w:hAnsi="Garamond" w:cs="Open Sans"/>
          <w:sz w:val="28"/>
          <w:szCs w:val="28"/>
        </w:rPr>
        <w:lastRenderedPageBreak/>
        <w:t>The main difference between monocytes and lymphocytes is that the monocytes are responsible for the destruction of pathogens by </w:t>
      </w:r>
      <w:r w:rsidRPr="00A95C00">
        <w:rPr>
          <w:rFonts w:ascii="Garamond" w:eastAsia="Times New Roman" w:hAnsi="Garamond" w:cs="Open Sans"/>
          <w:sz w:val="28"/>
          <w:szCs w:val="28"/>
          <w:bdr w:val="none" w:sz="0" w:space="0" w:color="auto" w:frame="1"/>
        </w:rPr>
        <w:t>phagocytosis</w:t>
      </w:r>
      <w:r w:rsidRPr="00A95C00">
        <w:rPr>
          <w:rFonts w:ascii="Garamond" w:eastAsia="Times New Roman" w:hAnsi="Garamond" w:cs="Open Sans"/>
          <w:sz w:val="28"/>
          <w:szCs w:val="28"/>
        </w:rPr>
        <w:t> whereas the lymphocytes are responsible for triggering a specific immune response. Furthermore, monocytes can invade tissues to transform into </w:t>
      </w:r>
      <w:r w:rsidRPr="00A95C00">
        <w:rPr>
          <w:rFonts w:ascii="Garamond" w:eastAsia="Times New Roman" w:hAnsi="Garamond" w:cs="Open Sans"/>
          <w:sz w:val="28"/>
          <w:szCs w:val="28"/>
          <w:bdr w:val="none" w:sz="0" w:space="0" w:color="auto" w:frame="1"/>
        </w:rPr>
        <w:t>macrophages</w:t>
      </w:r>
      <w:r w:rsidRPr="00A95C00">
        <w:rPr>
          <w:rFonts w:ascii="Garamond" w:eastAsia="Times New Roman" w:hAnsi="Garamond" w:cs="Open Sans"/>
          <w:sz w:val="28"/>
          <w:szCs w:val="28"/>
        </w:rPr>
        <w:t> or </w:t>
      </w:r>
      <w:r w:rsidRPr="00A95C00">
        <w:rPr>
          <w:rFonts w:ascii="Garamond" w:eastAsia="Times New Roman" w:hAnsi="Garamond" w:cs="Open Sans"/>
          <w:sz w:val="28"/>
          <w:szCs w:val="28"/>
          <w:bdr w:val="none" w:sz="0" w:space="0" w:color="auto" w:frame="1"/>
        </w:rPr>
        <w:t>dendritic cells</w:t>
      </w:r>
      <w:r w:rsidRPr="00A95C00">
        <w:rPr>
          <w:rFonts w:ascii="Garamond" w:eastAsia="Times New Roman" w:hAnsi="Garamond" w:cs="Open Sans"/>
          <w:sz w:val="28"/>
          <w:szCs w:val="28"/>
        </w:rPr>
        <w:t> while lymphocytes occur in circulation. </w:t>
      </w:r>
    </w:p>
    <w:p w14:paraId="1E4223E5" w14:textId="77777777" w:rsidR="00A95C00" w:rsidRPr="00A4081E" w:rsidRDefault="00A95C00" w:rsidP="00882F63">
      <w:pPr>
        <w:jc w:val="center"/>
        <w:rPr>
          <w:rFonts w:ascii="Garamond" w:hAnsi="Garamond"/>
          <w:b/>
          <w:bCs/>
          <w:sz w:val="28"/>
          <w:szCs w:val="28"/>
        </w:rPr>
      </w:pPr>
    </w:p>
    <w:p w14:paraId="566BB1F1" w14:textId="240CE88D" w:rsidR="00882F63" w:rsidRPr="00A4081E" w:rsidRDefault="00882F63" w:rsidP="00882F63">
      <w:pPr>
        <w:jc w:val="center"/>
        <w:rPr>
          <w:rFonts w:ascii="Garamond" w:hAnsi="Garamond"/>
          <w:b/>
          <w:bCs/>
          <w:sz w:val="28"/>
          <w:szCs w:val="28"/>
        </w:rPr>
      </w:pPr>
      <w:r w:rsidRPr="00A4081E">
        <w:rPr>
          <w:rFonts w:ascii="Garamond" w:hAnsi="Garamond"/>
          <w:b/>
          <w:bCs/>
          <w:sz w:val="28"/>
          <w:szCs w:val="28"/>
        </w:rPr>
        <w:t>Monocyte</w:t>
      </w:r>
    </w:p>
    <w:p w14:paraId="5501BD44" w14:textId="2827039E" w:rsidR="00780464" w:rsidRPr="00A4081E" w:rsidRDefault="00780464" w:rsidP="00911D2E">
      <w:pPr>
        <w:jc w:val="center"/>
        <w:rPr>
          <w:rFonts w:ascii="Garamond" w:hAnsi="Garamond"/>
          <w:sz w:val="28"/>
          <w:szCs w:val="28"/>
        </w:rPr>
      </w:pPr>
      <w:r w:rsidRPr="00A4081E">
        <w:rPr>
          <w:rFonts w:ascii="Garamond" w:hAnsi="Garamond"/>
          <w:noProof/>
          <w:sz w:val="28"/>
          <w:szCs w:val="28"/>
        </w:rPr>
        <w:drawing>
          <wp:inline distT="0" distB="0" distL="0" distR="0" wp14:anchorId="7BC2862F" wp14:editId="2A716F55">
            <wp:extent cx="4057650" cy="2660754"/>
            <wp:effectExtent l="0" t="0" r="0" b="6350"/>
            <wp:docPr id="24" name="Picture 24" descr="Image result for monocyt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nocyte structure"/>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l="-178" t="11796" r="-1467" b="20803"/>
                    <a:stretch/>
                  </pic:blipFill>
                  <pic:spPr bwMode="auto">
                    <a:xfrm>
                      <a:off x="0" y="0"/>
                      <a:ext cx="4108746" cy="2694259"/>
                    </a:xfrm>
                    <a:prstGeom prst="rect">
                      <a:avLst/>
                    </a:prstGeom>
                    <a:noFill/>
                    <a:ln>
                      <a:noFill/>
                    </a:ln>
                    <a:extLst>
                      <a:ext uri="{53640926-AAD7-44D8-BBD7-CCE9431645EC}">
                        <a14:shadowObscured xmlns:a14="http://schemas.microsoft.com/office/drawing/2010/main"/>
                      </a:ext>
                    </a:extLst>
                  </pic:spPr>
                </pic:pic>
              </a:graphicData>
            </a:graphic>
          </wp:inline>
        </w:drawing>
      </w:r>
    </w:p>
    <w:p w14:paraId="601595C7" w14:textId="1E7297DC" w:rsidR="001970D5" w:rsidRPr="00A4081E" w:rsidRDefault="00B261A9" w:rsidP="001970D5">
      <w:pPr>
        <w:rPr>
          <w:rFonts w:ascii="Garamond" w:hAnsi="Garamond"/>
          <w:sz w:val="28"/>
          <w:szCs w:val="28"/>
        </w:rPr>
      </w:pPr>
      <w:r w:rsidRPr="00A4081E">
        <w:rPr>
          <w:rFonts w:ascii="Garamond" w:hAnsi="Garamond"/>
          <w:sz w:val="28"/>
          <w:szCs w:val="28"/>
        </w:rPr>
        <w:t>Monocytes</w:t>
      </w:r>
      <w:r w:rsidR="0085347E" w:rsidRPr="00A4081E">
        <w:rPr>
          <w:rFonts w:ascii="Garamond" w:hAnsi="Garamond"/>
          <w:sz w:val="28"/>
          <w:szCs w:val="28"/>
        </w:rPr>
        <w:t xml:space="preserve"> develop from myeloid stem cells and are released into the circulation for 1-3 days before migrating into tissues</w:t>
      </w:r>
      <w:r w:rsidR="001970D5" w:rsidRPr="00A4081E">
        <w:rPr>
          <w:rFonts w:ascii="Garamond" w:hAnsi="Garamond"/>
          <w:sz w:val="28"/>
          <w:szCs w:val="28"/>
          <w:shd w:val="clear" w:color="auto" w:fill="FFFFFF"/>
        </w:rPr>
        <w:t>, where they transform into macrophages. </w:t>
      </w:r>
      <w:r w:rsidR="001970D5" w:rsidRPr="00A4081E">
        <w:rPr>
          <w:rFonts w:ascii="Garamond" w:hAnsi="Garamond"/>
          <w:sz w:val="28"/>
          <w:szCs w:val="28"/>
        </w:rPr>
        <w:t xml:space="preserve">Undifferentiated monocytes reside in the spleen in higher numbers than in circulation. In response to injury, splenic monocytes increase their motility, exit the spleen, accumulate in injured tissue, and participate in wound healing. In the inflammatory process, neutrophils predominate for about 72 hours; they then </w:t>
      </w:r>
      <w:r w:rsidR="004F5DF3" w:rsidRPr="00A4081E">
        <w:rPr>
          <w:rFonts w:ascii="Garamond" w:hAnsi="Garamond"/>
          <w:sz w:val="28"/>
          <w:szCs w:val="28"/>
        </w:rPr>
        <w:t>break up</w:t>
      </w:r>
      <w:r w:rsidR="001970D5" w:rsidRPr="00A4081E">
        <w:rPr>
          <w:rFonts w:ascii="Garamond" w:hAnsi="Garamond"/>
          <w:sz w:val="28"/>
          <w:szCs w:val="28"/>
        </w:rPr>
        <w:t xml:space="preserve"> and the monocytes remain to phagocytize the cell fragments. Hence, monocytes are usually increased during the recovery phase of infection.</w:t>
      </w:r>
    </w:p>
    <w:p w14:paraId="5B54E82B" w14:textId="5FF0E18A" w:rsidR="00796DBB" w:rsidRPr="00A4081E" w:rsidRDefault="0085347E" w:rsidP="003B4C8A">
      <w:pPr>
        <w:rPr>
          <w:rFonts w:ascii="Garamond" w:hAnsi="Garamond"/>
          <w:sz w:val="28"/>
          <w:szCs w:val="28"/>
        </w:rPr>
      </w:pPr>
      <w:r w:rsidRPr="00A4081E">
        <w:rPr>
          <w:rFonts w:ascii="Garamond" w:hAnsi="Garamond"/>
          <w:sz w:val="28"/>
          <w:szCs w:val="28"/>
        </w:rPr>
        <w:t xml:space="preserve">Monocytes are </w:t>
      </w:r>
      <w:r w:rsidR="004F5DF3" w:rsidRPr="00A4081E">
        <w:rPr>
          <w:rFonts w:ascii="Garamond" w:hAnsi="Garamond"/>
          <w:sz w:val="28"/>
          <w:szCs w:val="28"/>
        </w:rPr>
        <w:t xml:space="preserve">an </w:t>
      </w:r>
      <w:r w:rsidRPr="00A4081E">
        <w:rPr>
          <w:rFonts w:ascii="Garamond" w:hAnsi="Garamond"/>
          <w:sz w:val="28"/>
          <w:szCs w:val="28"/>
        </w:rPr>
        <w:t xml:space="preserve">important accessory and regulatory </w:t>
      </w:r>
      <w:r w:rsidR="004F5DF3" w:rsidRPr="00A4081E">
        <w:rPr>
          <w:rFonts w:ascii="Garamond" w:hAnsi="Garamond"/>
          <w:sz w:val="28"/>
          <w:szCs w:val="28"/>
        </w:rPr>
        <w:t>cell</w:t>
      </w:r>
      <w:r w:rsidRPr="00A4081E">
        <w:rPr>
          <w:rFonts w:ascii="Garamond" w:hAnsi="Garamond"/>
          <w:sz w:val="28"/>
          <w:szCs w:val="28"/>
        </w:rPr>
        <w:t xml:space="preserve"> in humoral and cellular immunity</w:t>
      </w:r>
      <w:r w:rsidR="001970D5" w:rsidRPr="00A4081E">
        <w:rPr>
          <w:rFonts w:ascii="Garamond" w:hAnsi="Garamond"/>
          <w:sz w:val="28"/>
          <w:szCs w:val="28"/>
        </w:rPr>
        <w:t xml:space="preserve">. </w:t>
      </w:r>
      <w:r w:rsidR="00334CB8" w:rsidRPr="00A4081E">
        <w:rPr>
          <w:rFonts w:ascii="Garamond" w:hAnsi="Garamond"/>
          <w:sz w:val="28"/>
          <w:szCs w:val="28"/>
        </w:rPr>
        <w:t xml:space="preserve">As macrophages, monocytes play an important role </w:t>
      </w:r>
      <w:r w:rsidR="004F5DF3" w:rsidRPr="00A4081E">
        <w:rPr>
          <w:rFonts w:ascii="Garamond" w:hAnsi="Garamond"/>
          <w:sz w:val="28"/>
          <w:szCs w:val="28"/>
        </w:rPr>
        <w:t>in</w:t>
      </w:r>
      <w:r w:rsidR="00334CB8" w:rsidRPr="00A4081E">
        <w:rPr>
          <w:rFonts w:ascii="Garamond" w:hAnsi="Garamond"/>
          <w:sz w:val="28"/>
          <w:szCs w:val="28"/>
        </w:rPr>
        <w:t xml:space="preserve"> eliminating foreign material, tumorous cells</w:t>
      </w:r>
      <w:r w:rsidR="004F5DF3" w:rsidRPr="00A4081E">
        <w:rPr>
          <w:rFonts w:ascii="Garamond" w:hAnsi="Garamond"/>
          <w:sz w:val="28"/>
          <w:szCs w:val="28"/>
        </w:rPr>
        <w:t>,</w:t>
      </w:r>
      <w:r w:rsidR="00334CB8" w:rsidRPr="00A4081E">
        <w:rPr>
          <w:rFonts w:ascii="Garamond" w:hAnsi="Garamond"/>
          <w:sz w:val="28"/>
          <w:szCs w:val="28"/>
        </w:rPr>
        <w:t xml:space="preserve"> and microorganisms through a process known as phagocytosis.</w:t>
      </w:r>
      <w:r w:rsidR="00F55749" w:rsidRPr="00A4081E">
        <w:rPr>
          <w:rFonts w:ascii="Garamond" w:hAnsi="Garamond"/>
          <w:sz w:val="28"/>
          <w:szCs w:val="28"/>
        </w:rPr>
        <w:t xml:space="preserve"> </w:t>
      </w:r>
      <w:r w:rsidR="00334CB8" w:rsidRPr="00A4081E">
        <w:rPr>
          <w:rFonts w:ascii="Garamond" w:hAnsi="Garamond"/>
          <w:sz w:val="28"/>
          <w:szCs w:val="28"/>
        </w:rPr>
        <w:t xml:space="preserve">These large cells are more closely related to neutrophils than are the other "granulocytes," the basophil and eosinophil. </w:t>
      </w:r>
      <w:r w:rsidR="00794178" w:rsidRPr="00A4081E">
        <w:rPr>
          <w:rFonts w:ascii="Garamond" w:hAnsi="Garamond"/>
          <w:sz w:val="28"/>
          <w:szCs w:val="28"/>
        </w:rPr>
        <w:t xml:space="preserve">Monocytes and neutrophils share the same stem cell. Monocytes are histiocytes or macrophages. They are produced by </w:t>
      </w:r>
      <w:r w:rsidR="00794178" w:rsidRPr="00A4081E">
        <w:rPr>
          <w:rFonts w:ascii="Garamond" w:hAnsi="Garamond"/>
          <w:sz w:val="28"/>
          <w:szCs w:val="28"/>
        </w:rPr>
        <w:lastRenderedPageBreak/>
        <w:t xml:space="preserve">the marrow, circulate for five to eight days, and then enter the tissues where they are mysteriously transformed into histiocytes. Here they serve as the welcome wagon for any outside invaders and are capable of "processing" foreign antigens and "presenting" them to the immunocompetent lymphocytes. They are also very capable of phagocytosis. </w:t>
      </w:r>
      <w:r w:rsidR="00796DBB" w:rsidRPr="00A4081E">
        <w:rPr>
          <w:rFonts w:ascii="Garamond" w:hAnsi="Garamond"/>
          <w:sz w:val="28"/>
          <w:szCs w:val="28"/>
        </w:rPr>
        <w:t xml:space="preserve">Monocytes-macrophages phagocytose micro-organisms or cellular debris, play a role in the inflammatory reaction and participate in fibrinolysis by secreting plasminogen activators. They secrete TNF and </w:t>
      </w:r>
      <w:r w:rsidR="00F418CD" w:rsidRPr="00A4081E">
        <w:rPr>
          <w:rFonts w:ascii="Garamond" w:hAnsi="Garamond"/>
          <w:sz w:val="28"/>
          <w:szCs w:val="28"/>
        </w:rPr>
        <w:t>specific interleukins</w:t>
      </w:r>
      <w:r w:rsidR="00796DBB" w:rsidRPr="00A4081E">
        <w:rPr>
          <w:rFonts w:ascii="Garamond" w:hAnsi="Garamond"/>
          <w:sz w:val="28"/>
          <w:szCs w:val="28"/>
        </w:rPr>
        <w:t xml:space="preserve"> that potentiate B and T lymphocytes.</w:t>
      </w:r>
    </w:p>
    <w:p w14:paraId="4CAE6FDA" w14:textId="77777777" w:rsidR="00882F63" w:rsidRPr="00A4081E" w:rsidRDefault="00882F63" w:rsidP="00366D65">
      <w:pPr>
        <w:jc w:val="center"/>
        <w:rPr>
          <w:rFonts w:ascii="Garamond" w:hAnsi="Garamond"/>
          <w:b/>
          <w:sz w:val="28"/>
          <w:szCs w:val="28"/>
        </w:rPr>
      </w:pPr>
    </w:p>
    <w:p w14:paraId="09BF1E3C" w14:textId="6098457B" w:rsidR="00366D65" w:rsidRPr="00A4081E" w:rsidRDefault="00366D65" w:rsidP="00366D65">
      <w:pPr>
        <w:jc w:val="center"/>
        <w:rPr>
          <w:rFonts w:ascii="Garamond" w:hAnsi="Garamond"/>
          <w:b/>
          <w:sz w:val="28"/>
          <w:szCs w:val="28"/>
        </w:rPr>
      </w:pPr>
      <w:r w:rsidRPr="00A4081E">
        <w:rPr>
          <w:rFonts w:ascii="Garamond" w:hAnsi="Garamond"/>
          <w:b/>
          <w:sz w:val="28"/>
          <w:szCs w:val="28"/>
        </w:rPr>
        <w:t xml:space="preserve">Monocyte Showing Characteristic Shape of Nuclear Lobes </w:t>
      </w:r>
    </w:p>
    <w:p w14:paraId="007A2812" w14:textId="20E00137" w:rsidR="00366D65" w:rsidRPr="00A4081E" w:rsidRDefault="00366D65" w:rsidP="00366D65">
      <w:pPr>
        <w:jc w:val="center"/>
        <w:rPr>
          <w:rFonts w:ascii="Garamond" w:hAnsi="Garamond"/>
          <w:sz w:val="28"/>
          <w:szCs w:val="28"/>
        </w:rPr>
      </w:pPr>
      <w:r w:rsidRPr="00A4081E">
        <w:rPr>
          <w:rFonts w:ascii="Garamond" w:hAnsi="Garamond"/>
          <w:noProof/>
          <w:sz w:val="28"/>
          <w:szCs w:val="28"/>
        </w:rPr>
        <w:drawing>
          <wp:inline distT="0" distB="0" distL="0" distR="0" wp14:anchorId="0D2F9BA5" wp14:editId="7A5276EB">
            <wp:extent cx="1964172" cy="1964172"/>
            <wp:effectExtent l="0" t="0" r="0" b="0"/>
            <wp:docPr id="20" name="Picture 20" descr="Image result for monocyte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onocyte photograph"/>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79468" cy="1979468"/>
                    </a:xfrm>
                    <a:prstGeom prst="rect">
                      <a:avLst/>
                    </a:prstGeom>
                    <a:noFill/>
                    <a:ln>
                      <a:noFill/>
                    </a:ln>
                  </pic:spPr>
                </pic:pic>
              </a:graphicData>
            </a:graphic>
          </wp:inline>
        </w:drawing>
      </w:r>
    </w:p>
    <w:p w14:paraId="5BD06DB0" w14:textId="77777777" w:rsidR="00882F63" w:rsidRPr="00A4081E" w:rsidRDefault="00882F63" w:rsidP="003B4C8A">
      <w:pPr>
        <w:rPr>
          <w:rFonts w:ascii="Garamond" w:hAnsi="Garamond"/>
          <w:b/>
          <w:sz w:val="28"/>
          <w:szCs w:val="28"/>
        </w:rPr>
      </w:pPr>
    </w:p>
    <w:p w14:paraId="78EE2415" w14:textId="4F6E76CD" w:rsidR="00794178" w:rsidRPr="00A4081E" w:rsidRDefault="00794178" w:rsidP="003B4C8A">
      <w:pPr>
        <w:rPr>
          <w:rFonts w:ascii="Garamond" w:hAnsi="Garamond"/>
          <w:b/>
          <w:sz w:val="28"/>
          <w:szCs w:val="28"/>
        </w:rPr>
      </w:pPr>
      <w:r w:rsidRPr="00A4081E">
        <w:rPr>
          <w:rFonts w:ascii="Garamond" w:hAnsi="Garamond"/>
          <w:b/>
          <w:sz w:val="28"/>
          <w:szCs w:val="28"/>
        </w:rPr>
        <w:t>Eosinophils</w:t>
      </w:r>
    </w:p>
    <w:p w14:paraId="79193754" w14:textId="04B1173C" w:rsidR="00796DBB" w:rsidRPr="00A4081E" w:rsidRDefault="00796DBB" w:rsidP="003B4C8A">
      <w:pPr>
        <w:rPr>
          <w:rFonts w:ascii="Garamond" w:hAnsi="Garamond"/>
          <w:sz w:val="28"/>
          <w:szCs w:val="28"/>
        </w:rPr>
      </w:pPr>
      <w:r w:rsidRPr="00A4081E">
        <w:rPr>
          <w:rFonts w:ascii="Garamond" w:hAnsi="Garamond"/>
          <w:sz w:val="28"/>
          <w:szCs w:val="28"/>
        </w:rPr>
        <w:t>Eosinophils are the fourth most abundant type of white blood cell, accounting for</w:t>
      </w:r>
      <w:r w:rsidR="00911D2E" w:rsidRPr="00A4081E">
        <w:rPr>
          <w:rFonts w:ascii="Garamond" w:hAnsi="Garamond"/>
          <w:sz w:val="28"/>
          <w:szCs w:val="28"/>
        </w:rPr>
        <w:t xml:space="preserve">    </w:t>
      </w:r>
      <w:r w:rsidRPr="00A4081E">
        <w:rPr>
          <w:rFonts w:ascii="Garamond" w:hAnsi="Garamond"/>
          <w:sz w:val="28"/>
          <w:szCs w:val="28"/>
        </w:rPr>
        <w:t xml:space="preserve"> 0-4% of the total white cell differential count in a normal human blood sample.</w:t>
      </w:r>
      <w:r w:rsidRPr="00A4081E">
        <w:rPr>
          <w:rFonts w:ascii="Garamond" w:hAnsi="Garamond" w:cs="Arial"/>
          <w:sz w:val="28"/>
          <w:szCs w:val="28"/>
          <w:shd w:val="clear" w:color="auto" w:fill="FFFFFF"/>
        </w:rPr>
        <w:t xml:space="preserve"> </w:t>
      </w:r>
      <w:r w:rsidRPr="00A4081E">
        <w:rPr>
          <w:rFonts w:ascii="Garamond" w:hAnsi="Garamond"/>
          <w:sz w:val="28"/>
          <w:szCs w:val="28"/>
        </w:rPr>
        <w:t xml:space="preserve">They differentiate from myeloid precursor cells in the bone marrow. </w:t>
      </w:r>
    </w:p>
    <w:p w14:paraId="13D09B8B" w14:textId="77777777" w:rsidR="005C3B12" w:rsidRPr="00A4081E" w:rsidRDefault="00794178" w:rsidP="003B4C8A">
      <w:pPr>
        <w:rPr>
          <w:rFonts w:ascii="Garamond" w:hAnsi="Garamond"/>
          <w:sz w:val="28"/>
          <w:szCs w:val="28"/>
        </w:rPr>
      </w:pPr>
      <w:r w:rsidRPr="00A4081E">
        <w:rPr>
          <w:rFonts w:ascii="Garamond" w:hAnsi="Garamond"/>
          <w:sz w:val="28"/>
          <w:szCs w:val="28"/>
        </w:rPr>
        <w:t xml:space="preserve">These intriguing cells are traditionally grouped with the neutrophils and basophils as "granulocytes". Given all their unique and dissimilar abilities, this is a rather meaningless terminological grouping. Current thinking is that eosinophils and neutrophils are derived from different stem cells, which are somewhat difficult to distinguish from each other by currently available techniques of examination. </w:t>
      </w:r>
    </w:p>
    <w:p w14:paraId="324E6D7F" w14:textId="48C9061C" w:rsidR="00366D65" w:rsidRPr="00A4081E" w:rsidRDefault="00026A0D" w:rsidP="00026A0D">
      <w:pPr>
        <w:rPr>
          <w:rFonts w:ascii="Garamond" w:hAnsi="Garamond" w:cs="Arial"/>
          <w:sz w:val="28"/>
          <w:szCs w:val="28"/>
          <w:shd w:val="clear" w:color="auto" w:fill="FFFFFF"/>
        </w:rPr>
      </w:pPr>
      <w:r w:rsidRPr="00A4081E">
        <w:rPr>
          <w:rFonts w:ascii="Garamond" w:hAnsi="Garamond"/>
          <w:sz w:val="28"/>
          <w:szCs w:val="28"/>
          <w:shd w:val="clear" w:color="auto" w:fill="FFFFFF"/>
        </w:rPr>
        <w:t xml:space="preserve">These cells are 12 - 17 µm in diameter - larger than neutrophils, and about 3 times the size of a red blood cell. </w:t>
      </w:r>
      <w:r w:rsidR="00794178" w:rsidRPr="00A4081E">
        <w:rPr>
          <w:rFonts w:ascii="Garamond" w:hAnsi="Garamond"/>
          <w:sz w:val="28"/>
          <w:szCs w:val="28"/>
        </w:rPr>
        <w:t xml:space="preserve">Although the hallmark of the eosinophil </w:t>
      </w:r>
      <w:r w:rsidR="005C3B12" w:rsidRPr="00A4081E">
        <w:rPr>
          <w:rFonts w:ascii="Garamond" w:hAnsi="Garamond"/>
          <w:sz w:val="28"/>
          <w:szCs w:val="28"/>
        </w:rPr>
        <w:t xml:space="preserve">in darkfield </w:t>
      </w:r>
      <w:r w:rsidR="00794178" w:rsidRPr="00A4081E">
        <w:rPr>
          <w:rFonts w:ascii="Garamond" w:hAnsi="Garamond"/>
          <w:sz w:val="28"/>
          <w:szCs w:val="28"/>
        </w:rPr>
        <w:t xml:space="preserve">is the </w:t>
      </w:r>
      <w:r w:rsidR="00794178" w:rsidRPr="00A4081E">
        <w:rPr>
          <w:rFonts w:ascii="Garamond" w:hAnsi="Garamond"/>
          <w:sz w:val="28"/>
          <w:szCs w:val="28"/>
        </w:rPr>
        <w:lastRenderedPageBreak/>
        <w:t xml:space="preserve">presence of bright, </w:t>
      </w:r>
      <w:r w:rsidR="005C3B12" w:rsidRPr="00A4081E">
        <w:rPr>
          <w:rFonts w:ascii="Garamond" w:hAnsi="Garamond"/>
          <w:sz w:val="28"/>
          <w:szCs w:val="28"/>
        </w:rPr>
        <w:t xml:space="preserve">golden, </w:t>
      </w:r>
      <w:r w:rsidR="00794178" w:rsidRPr="00A4081E">
        <w:rPr>
          <w:rFonts w:ascii="Garamond" w:hAnsi="Garamond"/>
          <w:sz w:val="28"/>
          <w:szCs w:val="28"/>
        </w:rPr>
        <w:t xml:space="preserve">large, refractile granules, another feature helpful in identifying them is that they rarely have more than two nuclear lobes (unlike the neutrophil, which usually has three or four). </w:t>
      </w:r>
      <w:r w:rsidR="00B50049" w:rsidRPr="00A4081E">
        <w:rPr>
          <w:rFonts w:ascii="Garamond" w:hAnsi="Garamond"/>
          <w:sz w:val="28"/>
          <w:szCs w:val="28"/>
        </w:rPr>
        <w:t xml:space="preserve">Additionally, the </w:t>
      </w:r>
      <w:r w:rsidR="00B50049" w:rsidRPr="00A4081E">
        <w:rPr>
          <w:rFonts w:ascii="Garamond" w:hAnsi="Garamond" w:cs="Arial"/>
          <w:sz w:val="28"/>
          <w:szCs w:val="28"/>
          <w:shd w:val="clear" w:color="auto" w:fill="FFFFFF"/>
        </w:rPr>
        <w:t xml:space="preserve">nuclear lobes tend to be more rounded and uniform than </w:t>
      </w:r>
      <w:r w:rsidR="00627C3E" w:rsidRPr="00A4081E">
        <w:rPr>
          <w:rFonts w:ascii="Garamond" w:hAnsi="Garamond" w:cs="Arial"/>
          <w:sz w:val="28"/>
          <w:szCs w:val="28"/>
          <w:shd w:val="clear" w:color="auto" w:fill="FFFFFF"/>
        </w:rPr>
        <w:t xml:space="preserve">those </w:t>
      </w:r>
      <w:r w:rsidR="00B50049" w:rsidRPr="00A4081E">
        <w:rPr>
          <w:rFonts w:ascii="Garamond" w:hAnsi="Garamond" w:cs="Arial"/>
          <w:sz w:val="28"/>
          <w:szCs w:val="28"/>
          <w:shd w:val="clear" w:color="auto" w:fill="FFFFFF"/>
        </w:rPr>
        <w:t>found in neutrophils.</w:t>
      </w:r>
    </w:p>
    <w:p w14:paraId="62FC428D" w14:textId="02920806" w:rsidR="00627C3E" w:rsidRPr="00A4081E" w:rsidRDefault="00627C3E" w:rsidP="00026A0D">
      <w:pPr>
        <w:rPr>
          <w:rFonts w:ascii="Garamond" w:hAnsi="Garamond" w:cs="Arial"/>
          <w:sz w:val="28"/>
          <w:szCs w:val="28"/>
          <w:shd w:val="clear" w:color="auto" w:fill="FFFFFF"/>
        </w:rPr>
      </w:pPr>
    </w:p>
    <w:p w14:paraId="10C8792C" w14:textId="1ED27303" w:rsidR="00627C3E" w:rsidRPr="00A4081E" w:rsidRDefault="00627C3E" w:rsidP="00627C3E">
      <w:pPr>
        <w:jc w:val="center"/>
        <w:rPr>
          <w:rFonts w:ascii="Garamond" w:hAnsi="Garamond" w:cs="Arial"/>
          <w:b/>
          <w:bCs/>
          <w:sz w:val="28"/>
          <w:szCs w:val="28"/>
          <w:shd w:val="clear" w:color="auto" w:fill="FFFFFF"/>
        </w:rPr>
      </w:pPr>
      <w:r w:rsidRPr="00A4081E">
        <w:rPr>
          <w:rFonts w:ascii="Garamond" w:hAnsi="Garamond" w:cs="Arial"/>
          <w:b/>
          <w:bCs/>
          <w:sz w:val="28"/>
          <w:szCs w:val="28"/>
          <w:shd w:val="clear" w:color="auto" w:fill="FFFFFF"/>
        </w:rPr>
        <w:t>Eosinophil</w:t>
      </w:r>
    </w:p>
    <w:p w14:paraId="0312B5F6" w14:textId="7E55F494" w:rsidR="00911D2E" w:rsidRPr="00A4081E" w:rsidRDefault="00911D2E" w:rsidP="00911D2E">
      <w:pPr>
        <w:jc w:val="center"/>
        <w:rPr>
          <w:rFonts w:ascii="Garamond" w:hAnsi="Garamond" w:cs="Arial"/>
          <w:sz w:val="28"/>
          <w:szCs w:val="28"/>
          <w:shd w:val="clear" w:color="auto" w:fill="FFFFFF"/>
        </w:rPr>
      </w:pPr>
      <w:r w:rsidRPr="00A4081E">
        <w:rPr>
          <w:rFonts w:ascii="Garamond" w:hAnsi="Garamond"/>
          <w:noProof/>
          <w:sz w:val="28"/>
          <w:szCs w:val="28"/>
        </w:rPr>
        <w:drawing>
          <wp:inline distT="0" distB="0" distL="0" distR="0" wp14:anchorId="4294BCEA" wp14:editId="055E545D">
            <wp:extent cx="3285178" cy="2200906"/>
            <wp:effectExtent l="0" t="0" r="0" b="9525"/>
            <wp:docPr id="25" name="Picture 25" descr="Image result for esophile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esophile structure"/>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268" t="18955" r="9698" b="21092"/>
                    <a:stretch/>
                  </pic:blipFill>
                  <pic:spPr bwMode="auto">
                    <a:xfrm>
                      <a:off x="0" y="0"/>
                      <a:ext cx="3348005" cy="2242997"/>
                    </a:xfrm>
                    <a:prstGeom prst="rect">
                      <a:avLst/>
                    </a:prstGeom>
                    <a:noFill/>
                    <a:ln>
                      <a:noFill/>
                    </a:ln>
                    <a:extLst>
                      <a:ext uri="{53640926-AAD7-44D8-BBD7-CCE9431645EC}">
                        <a14:shadowObscured xmlns:a14="http://schemas.microsoft.com/office/drawing/2010/main"/>
                      </a:ext>
                    </a:extLst>
                  </pic:spPr>
                </pic:pic>
              </a:graphicData>
            </a:graphic>
          </wp:inline>
        </w:drawing>
      </w:r>
    </w:p>
    <w:p w14:paraId="52DC2D10" w14:textId="4F966872" w:rsidR="00026A0D" w:rsidRPr="00A4081E" w:rsidRDefault="00366D65" w:rsidP="00026A0D">
      <w:pPr>
        <w:rPr>
          <w:rFonts w:ascii="Garamond" w:hAnsi="Garamond" w:cs="Arial"/>
          <w:sz w:val="28"/>
          <w:szCs w:val="28"/>
          <w:shd w:val="clear" w:color="auto" w:fill="FFFFFF"/>
        </w:rPr>
      </w:pPr>
      <w:r w:rsidRPr="00A4081E">
        <w:rPr>
          <w:rFonts w:ascii="Garamond" w:hAnsi="Garamond"/>
          <w:sz w:val="28"/>
          <w:szCs w:val="28"/>
          <w:shd w:val="clear" w:color="auto" w:fill="FFFFFF"/>
        </w:rPr>
        <w:t>Eosinophils have a circulating half-life of approximately 18 hours and a tissue life span of at least 6 days. They are capable of locomotion and phagocytosis and can enter inflammatory sites but do so less readily than neutrophils. In tissues</w:t>
      </w:r>
      <w:r w:rsidR="004F5DF3" w:rsidRPr="00A4081E">
        <w:rPr>
          <w:rFonts w:ascii="Garamond" w:hAnsi="Garamond"/>
          <w:sz w:val="28"/>
          <w:szCs w:val="28"/>
          <w:shd w:val="clear" w:color="auto" w:fill="FFFFFF"/>
        </w:rPr>
        <w:t>,</w:t>
      </w:r>
      <w:r w:rsidRPr="00A4081E">
        <w:rPr>
          <w:rFonts w:ascii="Garamond" w:hAnsi="Garamond"/>
          <w:sz w:val="28"/>
          <w:szCs w:val="28"/>
          <w:shd w:val="clear" w:color="auto" w:fill="FFFFFF"/>
        </w:rPr>
        <w:t xml:space="preserve"> the primary location for eosinophils is in the epithelial barriers to the outside world such as </w:t>
      </w:r>
      <w:r w:rsidR="004F5DF3" w:rsidRPr="00A4081E">
        <w:rPr>
          <w:rFonts w:ascii="Garamond" w:hAnsi="Garamond"/>
          <w:sz w:val="28"/>
          <w:szCs w:val="28"/>
          <w:shd w:val="clear" w:color="auto" w:fill="FFFFFF"/>
        </w:rPr>
        <w:t xml:space="preserve">the </w:t>
      </w:r>
      <w:r w:rsidRPr="00A4081E">
        <w:rPr>
          <w:rFonts w:ascii="Garamond" w:hAnsi="Garamond"/>
          <w:sz w:val="28"/>
          <w:szCs w:val="28"/>
          <w:shd w:val="clear" w:color="auto" w:fill="FFFFFF"/>
        </w:rPr>
        <w:t>lungs, skin</w:t>
      </w:r>
      <w:r w:rsidR="004F5DF3" w:rsidRPr="00A4081E">
        <w:rPr>
          <w:rFonts w:ascii="Garamond" w:hAnsi="Garamond"/>
          <w:sz w:val="28"/>
          <w:szCs w:val="28"/>
          <w:shd w:val="clear" w:color="auto" w:fill="FFFFFF"/>
        </w:rPr>
        <w:t>,</w:t>
      </w:r>
      <w:r w:rsidRPr="00A4081E">
        <w:rPr>
          <w:rFonts w:ascii="Garamond" w:hAnsi="Garamond"/>
          <w:sz w:val="28"/>
          <w:szCs w:val="28"/>
          <w:shd w:val="clear" w:color="auto" w:fill="FFFFFF"/>
        </w:rPr>
        <w:t xml:space="preserve"> and GI tract. They can return to the circulating blood and bone marrow after they enter the tissues.</w:t>
      </w:r>
    </w:p>
    <w:p w14:paraId="7FF23194" w14:textId="7665D5BC" w:rsidR="00366D65" w:rsidRPr="00A4081E" w:rsidRDefault="000B4A61" w:rsidP="00366D65">
      <w:pPr>
        <w:rPr>
          <w:rFonts w:ascii="Garamond" w:hAnsi="Garamond"/>
          <w:sz w:val="28"/>
          <w:szCs w:val="28"/>
        </w:rPr>
      </w:pPr>
      <w:r w:rsidRPr="00A4081E">
        <w:rPr>
          <w:rFonts w:ascii="Garamond" w:hAnsi="Garamond"/>
          <w:sz w:val="28"/>
          <w:szCs w:val="28"/>
        </w:rPr>
        <w:t xml:space="preserve">Eosinophils are multifunctional leukocytes involved in </w:t>
      </w:r>
      <w:r w:rsidR="004F5DF3" w:rsidRPr="00A4081E">
        <w:rPr>
          <w:rFonts w:ascii="Garamond" w:hAnsi="Garamond"/>
          <w:sz w:val="28"/>
          <w:szCs w:val="28"/>
        </w:rPr>
        <w:t xml:space="preserve">the </w:t>
      </w:r>
      <w:r w:rsidRPr="00A4081E">
        <w:rPr>
          <w:rFonts w:ascii="Garamond" w:hAnsi="Garamond"/>
          <w:sz w:val="28"/>
          <w:szCs w:val="28"/>
        </w:rPr>
        <w:t>initiation and propagation of diverse inflammatory processes including parasitic, bacterial</w:t>
      </w:r>
      <w:r w:rsidR="004F5DF3" w:rsidRPr="00A4081E">
        <w:rPr>
          <w:rFonts w:ascii="Garamond" w:hAnsi="Garamond"/>
          <w:sz w:val="28"/>
          <w:szCs w:val="28"/>
        </w:rPr>
        <w:t>,</w:t>
      </w:r>
      <w:r w:rsidRPr="00A4081E">
        <w:rPr>
          <w:rFonts w:ascii="Garamond" w:hAnsi="Garamond"/>
          <w:sz w:val="28"/>
          <w:szCs w:val="28"/>
        </w:rPr>
        <w:t xml:space="preserve"> and viral infections, tissue injury, tumor immunity, and allergic diseases. Eosinophils have also been shown to respond to foreign protein substances such as allergic antigens, fungal infections, some drugs</w:t>
      </w:r>
      <w:r w:rsidR="004F5DF3" w:rsidRPr="00A4081E">
        <w:rPr>
          <w:rFonts w:ascii="Garamond" w:hAnsi="Garamond"/>
          <w:sz w:val="28"/>
          <w:szCs w:val="28"/>
        </w:rPr>
        <w:t>,</w:t>
      </w:r>
      <w:r w:rsidRPr="00A4081E">
        <w:rPr>
          <w:rFonts w:ascii="Garamond" w:hAnsi="Garamond"/>
          <w:sz w:val="28"/>
          <w:szCs w:val="28"/>
        </w:rPr>
        <w:t xml:space="preserve"> and exposure to certain chemicals.</w:t>
      </w:r>
      <w:r w:rsidR="00026A0D" w:rsidRPr="00A4081E">
        <w:rPr>
          <w:rFonts w:ascii="Garamond" w:hAnsi="Garamond"/>
          <w:sz w:val="28"/>
          <w:szCs w:val="28"/>
        </w:rPr>
        <w:t xml:space="preserve"> Hence, a high eosinophil blood count may indicate an allergic reaction.</w:t>
      </w:r>
      <w:r w:rsidR="00366D65" w:rsidRPr="00A4081E">
        <w:rPr>
          <w:rFonts w:ascii="Garamond" w:hAnsi="Garamond"/>
          <w:sz w:val="28"/>
          <w:szCs w:val="28"/>
        </w:rPr>
        <w:t xml:space="preserve"> Increased numbers are also found after exercise and numbers are also affected by menstrual patterns in women.</w:t>
      </w:r>
    </w:p>
    <w:p w14:paraId="02448543" w14:textId="353C6774" w:rsidR="000B4A61" w:rsidRPr="00A4081E" w:rsidRDefault="000B4A61" w:rsidP="003B4C8A">
      <w:pPr>
        <w:rPr>
          <w:rFonts w:ascii="Garamond" w:hAnsi="Garamond"/>
          <w:sz w:val="28"/>
          <w:szCs w:val="28"/>
        </w:rPr>
      </w:pPr>
      <w:r w:rsidRPr="00A4081E">
        <w:rPr>
          <w:rFonts w:ascii="Garamond" w:hAnsi="Garamond"/>
          <w:sz w:val="28"/>
          <w:szCs w:val="28"/>
        </w:rPr>
        <w:t>Eosinophils can serve as major effector cells killing pathogens</w:t>
      </w:r>
      <w:r w:rsidR="00026A0D" w:rsidRPr="00A4081E">
        <w:rPr>
          <w:rFonts w:ascii="Garamond" w:hAnsi="Garamond"/>
          <w:sz w:val="28"/>
          <w:szCs w:val="28"/>
        </w:rPr>
        <w:t>, particularly parasites,</w:t>
      </w:r>
      <w:r w:rsidRPr="00A4081E">
        <w:rPr>
          <w:rFonts w:ascii="Garamond" w:hAnsi="Garamond"/>
          <w:sz w:val="28"/>
          <w:szCs w:val="28"/>
        </w:rPr>
        <w:t xml:space="preserve"> but also inducing tissue damage </w:t>
      </w:r>
      <w:r w:rsidR="00595EB9" w:rsidRPr="00A4081E">
        <w:rPr>
          <w:rFonts w:ascii="Garamond" w:hAnsi="Garamond"/>
          <w:sz w:val="28"/>
          <w:szCs w:val="28"/>
        </w:rPr>
        <w:t>to</w:t>
      </w:r>
      <w:r w:rsidRPr="00A4081E">
        <w:rPr>
          <w:rFonts w:ascii="Garamond" w:hAnsi="Garamond"/>
          <w:sz w:val="28"/>
          <w:szCs w:val="28"/>
        </w:rPr>
        <w:t xml:space="preserve"> healthy cells by releasing toxic granule proteins and lipid mediators. They produce cytokines that contribute to their pro-inflammatory </w:t>
      </w:r>
      <w:r w:rsidRPr="00A4081E">
        <w:rPr>
          <w:rFonts w:ascii="Garamond" w:hAnsi="Garamond"/>
          <w:sz w:val="28"/>
          <w:szCs w:val="28"/>
        </w:rPr>
        <w:lastRenderedPageBreak/>
        <w:t xml:space="preserve">functions. Alongside their role in acute inflammation, eosinophils are recognized as immunomodulatory cells interacting with B and T lymphocytes. Eosinophils can act as </w:t>
      </w:r>
      <w:r w:rsidR="004F5DF3" w:rsidRPr="00A4081E">
        <w:rPr>
          <w:rFonts w:ascii="Garamond" w:hAnsi="Garamond"/>
          <w:sz w:val="28"/>
          <w:szCs w:val="28"/>
        </w:rPr>
        <w:t>antigen-presenting</w:t>
      </w:r>
      <w:r w:rsidRPr="00A4081E">
        <w:rPr>
          <w:rFonts w:ascii="Garamond" w:hAnsi="Garamond"/>
          <w:sz w:val="28"/>
          <w:szCs w:val="28"/>
        </w:rPr>
        <w:t xml:space="preserve"> cells and activate antigen-specific responses.</w:t>
      </w:r>
    </w:p>
    <w:p w14:paraId="48C7E0A1" w14:textId="3B405727" w:rsidR="006036AE" w:rsidRPr="00A4081E" w:rsidRDefault="00794178" w:rsidP="003B4C8A">
      <w:pPr>
        <w:rPr>
          <w:rFonts w:ascii="Garamond" w:hAnsi="Garamond"/>
          <w:sz w:val="28"/>
          <w:szCs w:val="28"/>
        </w:rPr>
      </w:pPr>
      <w:r w:rsidRPr="00A4081E">
        <w:rPr>
          <w:rFonts w:ascii="Garamond" w:hAnsi="Garamond"/>
          <w:sz w:val="28"/>
          <w:szCs w:val="28"/>
        </w:rPr>
        <w:t>Eosinophils are capable of ameboid motion (in response to toxic substances released by bacteria and components of the complement system) and phagocytosis. They are often seen at the site of invasive parasitic infestations and allergic (immediate hypersensitivity) responses. Individuals with chronic allergic conditions (such as atopic rhinitis or extrinsic asthma) typically have elevated circulating eosinophil counts. The eosinophils may serve a critical function in mitigating allergic responses since they can</w:t>
      </w:r>
      <w:r w:rsidR="007F5CED" w:rsidRPr="00A4081E">
        <w:rPr>
          <w:rFonts w:ascii="Garamond" w:hAnsi="Garamond"/>
          <w:sz w:val="28"/>
          <w:szCs w:val="28"/>
        </w:rPr>
        <w:t>:</w:t>
      </w:r>
      <w:r w:rsidRPr="00A4081E">
        <w:rPr>
          <w:rFonts w:ascii="Garamond" w:hAnsi="Garamond"/>
          <w:sz w:val="28"/>
          <w:szCs w:val="28"/>
        </w:rPr>
        <w:t xml:space="preserve"> </w:t>
      </w:r>
    </w:p>
    <w:p w14:paraId="4B6309A2" w14:textId="4B660BC1" w:rsidR="006036AE" w:rsidRPr="00A4081E" w:rsidRDefault="00794178" w:rsidP="003B4C8A">
      <w:pPr>
        <w:rPr>
          <w:rFonts w:ascii="Garamond" w:hAnsi="Garamond"/>
          <w:sz w:val="28"/>
          <w:szCs w:val="28"/>
        </w:rPr>
      </w:pPr>
      <w:r w:rsidRPr="00A4081E">
        <w:rPr>
          <w:rFonts w:ascii="Garamond" w:hAnsi="Garamond"/>
          <w:sz w:val="28"/>
          <w:szCs w:val="28"/>
        </w:rPr>
        <w:t xml:space="preserve">1) inactivate </w:t>
      </w:r>
      <w:r w:rsidR="00460F4B" w:rsidRPr="00A4081E">
        <w:rPr>
          <w:rFonts w:ascii="Garamond" w:hAnsi="Garamond"/>
          <w:sz w:val="28"/>
          <w:szCs w:val="28"/>
        </w:rPr>
        <w:t>the slow-reacting</w:t>
      </w:r>
      <w:r w:rsidRPr="00A4081E">
        <w:rPr>
          <w:rFonts w:ascii="Garamond" w:hAnsi="Garamond"/>
          <w:sz w:val="28"/>
          <w:szCs w:val="28"/>
        </w:rPr>
        <w:t xml:space="preserve"> substance of anaphylaxis (SRS-A),</w:t>
      </w:r>
    </w:p>
    <w:p w14:paraId="6F7AC4AA" w14:textId="77777777" w:rsidR="006036AE" w:rsidRPr="00A4081E" w:rsidRDefault="00794178" w:rsidP="003B4C8A">
      <w:pPr>
        <w:rPr>
          <w:rFonts w:ascii="Garamond" w:hAnsi="Garamond"/>
          <w:sz w:val="28"/>
          <w:szCs w:val="28"/>
        </w:rPr>
      </w:pPr>
      <w:r w:rsidRPr="00A4081E">
        <w:rPr>
          <w:rFonts w:ascii="Garamond" w:hAnsi="Garamond"/>
          <w:sz w:val="28"/>
          <w:szCs w:val="28"/>
        </w:rPr>
        <w:t>2) neutralize histamine, and</w:t>
      </w:r>
    </w:p>
    <w:p w14:paraId="729C4B88" w14:textId="77777777" w:rsidR="006036AE" w:rsidRPr="00A4081E" w:rsidRDefault="00794178" w:rsidP="003B4C8A">
      <w:pPr>
        <w:rPr>
          <w:rFonts w:ascii="Garamond" w:hAnsi="Garamond"/>
          <w:sz w:val="28"/>
          <w:szCs w:val="28"/>
        </w:rPr>
      </w:pPr>
      <w:r w:rsidRPr="00A4081E">
        <w:rPr>
          <w:rFonts w:ascii="Garamond" w:hAnsi="Garamond"/>
          <w:sz w:val="28"/>
          <w:szCs w:val="28"/>
        </w:rPr>
        <w:t xml:space="preserve">3) inhibit mast cell degranulation. </w:t>
      </w:r>
    </w:p>
    <w:p w14:paraId="36800DBF" w14:textId="73FA35DC" w:rsidR="00794178" w:rsidRPr="00A4081E" w:rsidRDefault="000B4A61" w:rsidP="003B4C8A">
      <w:pPr>
        <w:rPr>
          <w:rFonts w:ascii="Garamond" w:hAnsi="Garamond"/>
          <w:sz w:val="28"/>
          <w:szCs w:val="28"/>
        </w:rPr>
      </w:pPr>
      <w:r w:rsidRPr="00A4081E">
        <w:rPr>
          <w:rFonts w:ascii="Garamond" w:hAnsi="Garamond"/>
          <w:sz w:val="28"/>
          <w:szCs w:val="28"/>
        </w:rPr>
        <w:t>These cells largely reside in the tissues where they can live for up to two weeks. Most eosinophils are found in the lamina propria of the gastrointestinal tract except the esophagus, thus increased presence in the blood is acknowledged as clinically significant</w:t>
      </w:r>
      <w:r w:rsidR="00794178" w:rsidRPr="00A4081E">
        <w:rPr>
          <w:rFonts w:ascii="Garamond" w:hAnsi="Garamond"/>
          <w:sz w:val="28"/>
          <w:szCs w:val="28"/>
        </w:rPr>
        <w:t>. Following a classic acute phase reaction, as the granulocyte count in the peripheral blood drops, the eosinophil count temporarily rises.</w:t>
      </w:r>
    </w:p>
    <w:p w14:paraId="5E607227" w14:textId="26D9788B" w:rsidR="000B4A61" w:rsidRPr="00A4081E" w:rsidRDefault="000B4A61" w:rsidP="003B4C8A">
      <w:pPr>
        <w:rPr>
          <w:rFonts w:ascii="Garamond" w:hAnsi="Garamond"/>
          <w:sz w:val="28"/>
          <w:szCs w:val="28"/>
        </w:rPr>
      </w:pPr>
      <w:r w:rsidRPr="00A4081E">
        <w:rPr>
          <w:rFonts w:ascii="Garamond" w:hAnsi="Garamond"/>
          <w:sz w:val="28"/>
          <w:szCs w:val="28"/>
        </w:rPr>
        <w:t xml:space="preserve">Eosinophils are suppressed by </w:t>
      </w:r>
      <w:r w:rsidR="005C3B12" w:rsidRPr="00A4081E">
        <w:rPr>
          <w:rFonts w:ascii="Garamond" w:hAnsi="Garamond"/>
          <w:sz w:val="28"/>
          <w:szCs w:val="28"/>
        </w:rPr>
        <w:t>cortisol;</w:t>
      </w:r>
      <w:r w:rsidRPr="00A4081E">
        <w:rPr>
          <w:rFonts w:ascii="Garamond" w:hAnsi="Garamond"/>
          <w:sz w:val="28"/>
          <w:szCs w:val="28"/>
        </w:rPr>
        <w:t xml:space="preserve"> </w:t>
      </w:r>
      <w:r w:rsidR="005C3B12" w:rsidRPr="00A4081E">
        <w:rPr>
          <w:rFonts w:ascii="Garamond" w:hAnsi="Garamond"/>
          <w:sz w:val="28"/>
          <w:szCs w:val="28"/>
        </w:rPr>
        <w:t>thus,</w:t>
      </w:r>
      <w:r w:rsidRPr="00A4081E">
        <w:rPr>
          <w:rFonts w:ascii="Garamond" w:hAnsi="Garamond"/>
          <w:sz w:val="28"/>
          <w:szCs w:val="28"/>
        </w:rPr>
        <w:t xml:space="preserve"> numbers are suppressed with stress and concentrations can rise throughout the day. Cortisone</w:t>
      </w:r>
      <w:r w:rsidR="005C3B12" w:rsidRPr="00A4081E">
        <w:rPr>
          <w:rFonts w:ascii="Garamond" w:hAnsi="Garamond"/>
          <w:sz w:val="28"/>
          <w:szCs w:val="28"/>
        </w:rPr>
        <w:t xml:space="preserve"> also suppresses eosinophils.</w:t>
      </w:r>
      <w:r w:rsidRPr="00A4081E">
        <w:rPr>
          <w:rFonts w:ascii="Garamond" w:hAnsi="Garamond"/>
          <w:sz w:val="28"/>
          <w:szCs w:val="28"/>
        </w:rPr>
        <w:t xml:space="preserve"> </w:t>
      </w:r>
    </w:p>
    <w:p w14:paraId="521AB9ED" w14:textId="4249300C" w:rsidR="006036AE" w:rsidRPr="00A4081E" w:rsidRDefault="006036AE" w:rsidP="003B4C8A">
      <w:pPr>
        <w:rPr>
          <w:rFonts w:ascii="Garamond" w:hAnsi="Garamond"/>
          <w:b/>
          <w:sz w:val="28"/>
          <w:szCs w:val="28"/>
        </w:rPr>
      </w:pPr>
      <w:r w:rsidRPr="00A4081E">
        <w:rPr>
          <w:rFonts w:ascii="Garamond" w:hAnsi="Garamond"/>
          <w:b/>
          <w:sz w:val="28"/>
          <w:szCs w:val="28"/>
        </w:rPr>
        <w:t>Basophils</w:t>
      </w:r>
    </w:p>
    <w:p w14:paraId="354BE137" w14:textId="6A586A3C" w:rsidR="005C3B12" w:rsidRPr="00A4081E" w:rsidRDefault="005C3B12" w:rsidP="003B4C8A">
      <w:pPr>
        <w:rPr>
          <w:rFonts w:ascii="Garamond" w:hAnsi="Garamond"/>
          <w:sz w:val="28"/>
          <w:szCs w:val="28"/>
        </w:rPr>
      </w:pPr>
      <w:r w:rsidRPr="00A4081E">
        <w:rPr>
          <w:rFonts w:ascii="Garamond" w:hAnsi="Garamond"/>
          <w:sz w:val="28"/>
          <w:szCs w:val="28"/>
        </w:rPr>
        <w:t xml:space="preserve">The most aesthetically pleasing of all the leukocytes, the basophils are also the least numerous of all leukocytes in the blood, making up less than 1% of the total white cell differential count. They have large granules, which contain heparin and histamine and become mast cells in the tissue. </w:t>
      </w:r>
    </w:p>
    <w:p w14:paraId="62733EA2" w14:textId="72517E83" w:rsidR="006036AE" w:rsidRPr="00A4081E" w:rsidRDefault="0075360D" w:rsidP="003B4C8A">
      <w:pPr>
        <w:rPr>
          <w:rFonts w:ascii="Garamond" w:hAnsi="Garamond"/>
          <w:sz w:val="28"/>
          <w:szCs w:val="28"/>
        </w:rPr>
      </w:pPr>
      <w:r w:rsidRPr="00A4081E">
        <w:rPr>
          <w:rFonts w:ascii="Garamond" w:hAnsi="Garamond"/>
          <w:sz w:val="28"/>
          <w:szCs w:val="28"/>
          <w:shd w:val="clear" w:color="auto" w:fill="FFFFFF"/>
        </w:rPr>
        <w:t xml:space="preserve">They are 14-16 µm in diameter. </w:t>
      </w:r>
      <w:r w:rsidR="005C3B12" w:rsidRPr="00A4081E">
        <w:rPr>
          <w:rFonts w:ascii="Garamond" w:hAnsi="Garamond"/>
          <w:sz w:val="28"/>
          <w:szCs w:val="28"/>
        </w:rPr>
        <w:t>In darkfield, t</w:t>
      </w:r>
      <w:r w:rsidR="006036AE" w:rsidRPr="00A4081E">
        <w:rPr>
          <w:rFonts w:ascii="Garamond" w:hAnsi="Garamond"/>
          <w:sz w:val="28"/>
          <w:szCs w:val="28"/>
        </w:rPr>
        <w:t>hey are easily recognized by their very large, blue</w:t>
      </w:r>
      <w:r w:rsidR="005C3B12" w:rsidRPr="00A4081E">
        <w:rPr>
          <w:rFonts w:ascii="Garamond" w:hAnsi="Garamond"/>
          <w:sz w:val="28"/>
          <w:szCs w:val="28"/>
        </w:rPr>
        <w:t>ish</w:t>
      </w:r>
      <w:r w:rsidR="00595EB9" w:rsidRPr="00A4081E">
        <w:rPr>
          <w:rFonts w:ascii="Garamond" w:hAnsi="Garamond"/>
          <w:sz w:val="28"/>
          <w:szCs w:val="28"/>
        </w:rPr>
        <w:t>,</w:t>
      </w:r>
      <w:r w:rsidR="006036AE" w:rsidRPr="00A4081E">
        <w:rPr>
          <w:rFonts w:ascii="Garamond" w:hAnsi="Garamond"/>
          <w:sz w:val="28"/>
          <w:szCs w:val="28"/>
        </w:rPr>
        <w:t xml:space="preserve"> or purplish cytoplasmic granules, which overlie, as well as flank, the nucleus (eosinophil granules, by contrast, only flank the nucleus but do not overlie it). </w:t>
      </w:r>
      <w:r w:rsidRPr="00A4081E">
        <w:rPr>
          <w:rFonts w:ascii="Garamond" w:hAnsi="Garamond"/>
          <w:sz w:val="28"/>
          <w:szCs w:val="28"/>
          <w:shd w:val="clear" w:color="auto" w:fill="FFFFFF"/>
        </w:rPr>
        <w:t xml:space="preserve">The granules contain heparin, </w:t>
      </w:r>
      <w:r w:rsidR="00F418CD" w:rsidRPr="00A4081E">
        <w:rPr>
          <w:rFonts w:ascii="Garamond" w:hAnsi="Garamond"/>
          <w:sz w:val="28"/>
          <w:szCs w:val="28"/>
          <w:shd w:val="clear" w:color="auto" w:fill="FFFFFF"/>
        </w:rPr>
        <w:t>histamine, serotonin,</w:t>
      </w:r>
      <w:r w:rsidRPr="00A4081E">
        <w:rPr>
          <w:rFonts w:ascii="Garamond" w:hAnsi="Garamond"/>
          <w:sz w:val="28"/>
          <w:szCs w:val="28"/>
          <w:shd w:val="clear" w:color="auto" w:fill="FFFFFF"/>
        </w:rPr>
        <w:t xml:space="preserve"> prostaglandins</w:t>
      </w:r>
      <w:r w:rsidR="004E7407" w:rsidRPr="00A4081E">
        <w:rPr>
          <w:rFonts w:ascii="Garamond" w:hAnsi="Garamond"/>
          <w:sz w:val="28"/>
          <w:szCs w:val="28"/>
          <w:shd w:val="clear" w:color="auto" w:fill="FFFFFF"/>
        </w:rPr>
        <w:t>,</w:t>
      </w:r>
      <w:r w:rsidRPr="00A4081E">
        <w:rPr>
          <w:rFonts w:ascii="Garamond" w:hAnsi="Garamond"/>
          <w:sz w:val="28"/>
          <w:szCs w:val="28"/>
          <w:shd w:val="clear" w:color="auto" w:fill="FFFFFF"/>
        </w:rPr>
        <w:t xml:space="preserve"> and leukotrienes. </w:t>
      </w:r>
      <w:r w:rsidR="006036AE" w:rsidRPr="00A4081E">
        <w:rPr>
          <w:rFonts w:ascii="Garamond" w:hAnsi="Garamond"/>
          <w:sz w:val="28"/>
          <w:szCs w:val="28"/>
        </w:rPr>
        <w:t xml:space="preserve">It is tempting to assume that the basophil and the mast cell are the blood and tissue </w:t>
      </w:r>
      <w:r w:rsidR="006036AE" w:rsidRPr="00A4081E">
        <w:rPr>
          <w:rFonts w:ascii="Garamond" w:hAnsi="Garamond"/>
          <w:sz w:val="28"/>
          <w:szCs w:val="28"/>
        </w:rPr>
        <w:lastRenderedPageBreak/>
        <w:t>versions, respectively, of the same cell type. It is controversial as to whether this concept is true or whether these are two different cell types.</w:t>
      </w:r>
    </w:p>
    <w:p w14:paraId="50CE26EF" w14:textId="0FB879CA" w:rsidR="00F717C7" w:rsidRPr="00A4081E" w:rsidRDefault="00F717C7" w:rsidP="003B4C8A">
      <w:pPr>
        <w:rPr>
          <w:rFonts w:ascii="Garamond" w:hAnsi="Garamond"/>
          <w:sz w:val="28"/>
          <w:szCs w:val="28"/>
        </w:rPr>
      </w:pPr>
    </w:p>
    <w:p w14:paraId="3325017E" w14:textId="7B305753" w:rsidR="00F717C7" w:rsidRPr="00A4081E" w:rsidRDefault="00F717C7" w:rsidP="00F717C7">
      <w:pPr>
        <w:jc w:val="center"/>
        <w:rPr>
          <w:rFonts w:ascii="Garamond" w:hAnsi="Garamond"/>
          <w:b/>
          <w:bCs/>
          <w:sz w:val="28"/>
          <w:szCs w:val="28"/>
        </w:rPr>
      </w:pPr>
      <w:r w:rsidRPr="00A4081E">
        <w:rPr>
          <w:rFonts w:ascii="Garamond" w:hAnsi="Garamond"/>
          <w:b/>
          <w:bCs/>
          <w:sz w:val="28"/>
          <w:szCs w:val="28"/>
        </w:rPr>
        <w:t>Basophil</w:t>
      </w:r>
    </w:p>
    <w:p w14:paraId="74AFCCF6" w14:textId="663C9C54" w:rsidR="00911D2E" w:rsidRPr="00A4081E" w:rsidRDefault="00911D2E" w:rsidP="00911D2E">
      <w:pPr>
        <w:jc w:val="center"/>
        <w:rPr>
          <w:rFonts w:ascii="Garamond" w:hAnsi="Garamond"/>
          <w:sz w:val="28"/>
          <w:szCs w:val="28"/>
        </w:rPr>
      </w:pPr>
      <w:r w:rsidRPr="00A4081E">
        <w:rPr>
          <w:rFonts w:ascii="Garamond" w:hAnsi="Garamond"/>
          <w:noProof/>
          <w:sz w:val="28"/>
          <w:szCs w:val="28"/>
        </w:rPr>
        <w:drawing>
          <wp:inline distT="0" distB="0" distL="0" distR="0" wp14:anchorId="3E463B00" wp14:editId="0327F13B">
            <wp:extent cx="3543300" cy="2311581"/>
            <wp:effectExtent l="0" t="0" r="0" b="0"/>
            <wp:docPr id="26" name="Picture 26" descr="Image result for basophil stru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asophil structure"/>
                    <pic:cNvPicPr>
                      <a:picLocks noChangeAspect="1" noChangeArrowheads="1"/>
                    </pic:cNvPicPr>
                  </pic:nvPicPr>
                  <pic:blipFill rotWithShape="1">
                    <a:blip r:embed="rId33" cstate="print">
                      <a:extLst>
                        <a:ext uri="{28A0092B-C50C-407E-A947-70E740481C1C}">
                          <a14:useLocalDpi xmlns:a14="http://schemas.microsoft.com/office/drawing/2010/main" val="0"/>
                        </a:ext>
                      </a:extLst>
                    </a:blip>
                    <a:srcRect l="-1" t="10903" r="2265" b="26859"/>
                    <a:stretch/>
                  </pic:blipFill>
                  <pic:spPr bwMode="auto">
                    <a:xfrm>
                      <a:off x="0" y="0"/>
                      <a:ext cx="3594662" cy="2345089"/>
                    </a:xfrm>
                    <a:prstGeom prst="rect">
                      <a:avLst/>
                    </a:prstGeom>
                    <a:noFill/>
                    <a:ln>
                      <a:noFill/>
                    </a:ln>
                    <a:extLst>
                      <a:ext uri="{53640926-AAD7-44D8-BBD7-CCE9431645EC}">
                        <a14:shadowObscured xmlns:a14="http://schemas.microsoft.com/office/drawing/2010/main"/>
                      </a:ext>
                    </a:extLst>
                  </pic:spPr>
                </pic:pic>
              </a:graphicData>
            </a:graphic>
          </wp:inline>
        </w:drawing>
      </w:r>
    </w:p>
    <w:p w14:paraId="3955C08F" w14:textId="50BE3170" w:rsidR="006036AE" w:rsidRPr="00A4081E" w:rsidRDefault="006036AE" w:rsidP="003B4C8A">
      <w:pPr>
        <w:rPr>
          <w:rFonts w:ascii="Garamond" w:hAnsi="Garamond"/>
          <w:sz w:val="28"/>
          <w:szCs w:val="28"/>
        </w:rPr>
      </w:pPr>
      <w:r w:rsidRPr="00A4081E">
        <w:rPr>
          <w:rFonts w:ascii="Garamond" w:hAnsi="Garamond"/>
          <w:sz w:val="28"/>
          <w:szCs w:val="28"/>
        </w:rPr>
        <w:t>In active allergic reactions, blood basophils decrease in number, while tissue mast cells increase. This reciprocal relationship suggests that they represent the same cell type (i.e., an allergen stimulates the passage of the cells from the blood to the site of the allergen in the tissues). Some experiments with animals have also shown that mast cells are marrow-derived and can differentiate into cells that resemble basophils. Conversely, some recent evidence suggests that basophils (as well as eosinophils) can differentiate from metachromatic precursor cells that reside among epithelial cells in the nasal mucosa. With inflammation, basophils deliver heparin to the affected tissue to prevent clotting.</w:t>
      </w:r>
    </w:p>
    <w:p w14:paraId="4F14BE25" w14:textId="0201AFC4" w:rsidR="00201F13" w:rsidRPr="00A4081E" w:rsidRDefault="00CE2A11" w:rsidP="003B4C8A">
      <w:pPr>
        <w:rPr>
          <w:rFonts w:ascii="Garamond" w:hAnsi="Garamond"/>
          <w:b/>
          <w:sz w:val="28"/>
          <w:szCs w:val="28"/>
        </w:rPr>
      </w:pPr>
      <w:r w:rsidRPr="00A4081E">
        <w:rPr>
          <w:rFonts w:ascii="Garamond" w:hAnsi="Garamond"/>
          <w:b/>
          <w:sz w:val="28"/>
          <w:szCs w:val="28"/>
        </w:rPr>
        <w:t>Blood P</w:t>
      </w:r>
      <w:r w:rsidRPr="00A4081E">
        <w:rPr>
          <w:rStyle w:val="Hyperlink"/>
          <w:rFonts w:ascii="Garamond" w:hAnsi="Garamond"/>
          <w:b/>
          <w:color w:val="auto"/>
          <w:sz w:val="28"/>
          <w:szCs w:val="28"/>
          <w:u w:val="none"/>
        </w:rPr>
        <w:t>latelets (T</w:t>
      </w:r>
      <w:r w:rsidRPr="00A4081E">
        <w:rPr>
          <w:rFonts w:ascii="Garamond" w:hAnsi="Garamond"/>
          <w:b/>
          <w:sz w:val="28"/>
          <w:szCs w:val="28"/>
        </w:rPr>
        <w:t>hrombocytes)</w:t>
      </w:r>
    </w:p>
    <w:p w14:paraId="5CBE20C3" w14:textId="77156A87" w:rsidR="007C1A5C" w:rsidRPr="00A4081E" w:rsidRDefault="00216777" w:rsidP="003B4C8A">
      <w:pPr>
        <w:rPr>
          <w:rFonts w:ascii="Garamond" w:hAnsi="Garamond"/>
          <w:sz w:val="28"/>
          <w:szCs w:val="28"/>
        </w:rPr>
      </w:pPr>
      <w:r w:rsidRPr="00A4081E">
        <w:rPr>
          <w:rFonts w:ascii="Garamond" w:hAnsi="Garamond"/>
          <w:sz w:val="28"/>
          <w:szCs w:val="28"/>
        </w:rPr>
        <w:t xml:space="preserve">Blood </w:t>
      </w:r>
      <w:r w:rsidRPr="00A4081E">
        <w:rPr>
          <w:rStyle w:val="Hyperlink"/>
          <w:rFonts w:ascii="Garamond" w:hAnsi="Garamond"/>
          <w:color w:val="auto"/>
          <w:sz w:val="28"/>
          <w:szCs w:val="28"/>
          <w:u w:val="none"/>
        </w:rPr>
        <w:t>platelets</w:t>
      </w:r>
      <w:r w:rsidRPr="00A4081E">
        <w:rPr>
          <w:rFonts w:ascii="Garamond" w:hAnsi="Garamond"/>
          <w:sz w:val="28"/>
          <w:szCs w:val="28"/>
        </w:rPr>
        <w:t xml:space="preserve"> are not true cells, but rather cytoplasmic fragments of a large cell in the bone marrow, the megakaryocyte. </w:t>
      </w:r>
    </w:p>
    <w:p w14:paraId="1B672BE4" w14:textId="6D9A8A72" w:rsidR="00E92FC6" w:rsidRPr="00A4081E" w:rsidRDefault="00216777" w:rsidP="003B4C8A">
      <w:pPr>
        <w:rPr>
          <w:rFonts w:ascii="Garamond" w:hAnsi="Garamond"/>
          <w:sz w:val="28"/>
          <w:szCs w:val="28"/>
          <w:shd w:val="clear" w:color="auto" w:fill="FFFFFF"/>
        </w:rPr>
      </w:pPr>
      <w:r w:rsidRPr="00A4081E">
        <w:rPr>
          <w:rFonts w:ascii="Garamond" w:hAnsi="Garamond"/>
          <w:sz w:val="28"/>
          <w:szCs w:val="28"/>
        </w:rPr>
        <w:t xml:space="preserve">Platelets have several types of membrane-bound granules, which contain many constituents including fibrinogen and several growth factors (e.g., </w:t>
      </w:r>
      <w:r w:rsidR="00201F13" w:rsidRPr="00A4081E">
        <w:rPr>
          <w:rFonts w:ascii="Garamond" w:hAnsi="Garamond" w:cs="Arial"/>
          <w:sz w:val="28"/>
          <w:szCs w:val="28"/>
          <w:shd w:val="clear" w:color="auto" w:fill="FFFFFF"/>
        </w:rPr>
        <w:t>Platelet-derived growth factor</w:t>
      </w:r>
      <w:r w:rsidRPr="00A4081E">
        <w:rPr>
          <w:rFonts w:ascii="Garamond" w:hAnsi="Garamond"/>
          <w:sz w:val="28"/>
          <w:szCs w:val="28"/>
        </w:rPr>
        <w:t xml:space="preserve">). </w:t>
      </w:r>
      <w:r w:rsidR="00AA703D" w:rsidRPr="00A4081E">
        <w:rPr>
          <w:rFonts w:ascii="Garamond" w:hAnsi="Garamond"/>
          <w:sz w:val="28"/>
          <w:szCs w:val="28"/>
        </w:rPr>
        <w:t xml:space="preserve">Approximately 2/3 of the platelets circulate in the blood and 1/3 is stored in the spleen. </w:t>
      </w:r>
      <w:r w:rsidR="00E92FC6" w:rsidRPr="00A4081E">
        <w:rPr>
          <w:rFonts w:ascii="Garamond" w:hAnsi="Garamond"/>
          <w:sz w:val="28"/>
          <w:szCs w:val="28"/>
          <w:shd w:val="clear" w:color="auto" w:fill="FFFFFF"/>
        </w:rPr>
        <w:t xml:space="preserve">Normally, one cubic millimeter of blood contains between 150,000 and 400,000 platelets. If the number drops below this range, uncontrolled </w:t>
      </w:r>
      <w:r w:rsidR="00E92FC6" w:rsidRPr="00A4081E">
        <w:rPr>
          <w:rFonts w:ascii="Garamond" w:hAnsi="Garamond"/>
          <w:sz w:val="28"/>
          <w:szCs w:val="28"/>
          <w:shd w:val="clear" w:color="auto" w:fill="FFFFFF"/>
        </w:rPr>
        <w:lastRenderedPageBreak/>
        <w:t>bleeding becomes a risk, whereas a rise above the upper limit of this range indicates a risk of uncontrolled blood clotting.</w:t>
      </w:r>
    </w:p>
    <w:p w14:paraId="0BA4BA54" w14:textId="16D658BE" w:rsidR="007C1A5C" w:rsidRPr="00A4081E" w:rsidRDefault="007C1A5C" w:rsidP="007C1A5C">
      <w:pPr>
        <w:rPr>
          <w:rFonts w:ascii="Garamond" w:hAnsi="Garamond"/>
          <w:sz w:val="28"/>
          <w:szCs w:val="28"/>
        </w:rPr>
      </w:pPr>
      <w:r w:rsidRPr="00A4081E">
        <w:rPr>
          <w:rFonts w:ascii="Garamond" w:hAnsi="Garamond"/>
          <w:sz w:val="28"/>
          <w:szCs w:val="28"/>
        </w:rPr>
        <w:t xml:space="preserve">Each megakaryocyte can produce 5000–10000 platelets. </w:t>
      </w:r>
      <w:r w:rsidRPr="00A4081E">
        <w:rPr>
          <w:rFonts w:ascii="Garamond" w:hAnsi="Garamond" w:cs="Open Sans"/>
          <w:sz w:val="28"/>
          <w:szCs w:val="28"/>
        </w:rPr>
        <w:t xml:space="preserve">The liver and kidneys produce thrombopoietin, which is the hormone that regulates the development of thrombocytes. Thrombopoietin stimulates megakaryocytes to undergo fragmentation, causing them to pinch off part of their cytoplasm to produce thrombocytes. On average, a healthy adult produces about 100 billion platelets every day. </w:t>
      </w:r>
    </w:p>
    <w:p w14:paraId="6474CB84" w14:textId="77777777" w:rsidR="007C1A5C" w:rsidRPr="00A4081E" w:rsidRDefault="00E92FC6" w:rsidP="007C1A5C">
      <w:pPr>
        <w:rPr>
          <w:rFonts w:ascii="Garamond" w:hAnsi="Garamond"/>
          <w:sz w:val="28"/>
          <w:szCs w:val="28"/>
        </w:rPr>
      </w:pPr>
      <w:r w:rsidRPr="00A4081E">
        <w:rPr>
          <w:rFonts w:ascii="Garamond" w:hAnsi="Garamond"/>
          <w:sz w:val="28"/>
          <w:szCs w:val="28"/>
        </w:rPr>
        <w:t>O</w:t>
      </w:r>
      <w:r w:rsidR="00AA703D" w:rsidRPr="00A4081E">
        <w:rPr>
          <w:rFonts w:ascii="Garamond" w:hAnsi="Garamond"/>
          <w:sz w:val="28"/>
          <w:szCs w:val="28"/>
        </w:rPr>
        <w:t>ld platelets are destroyed by phagocytosis in the spleen and liver (Kupffer cells).</w:t>
      </w:r>
      <w:r w:rsidR="00D21166" w:rsidRPr="00A4081E">
        <w:rPr>
          <w:rFonts w:ascii="Garamond" w:hAnsi="Garamond"/>
          <w:sz w:val="28"/>
          <w:szCs w:val="28"/>
        </w:rPr>
        <w:t xml:space="preserve"> </w:t>
      </w:r>
      <w:r w:rsidR="00216777" w:rsidRPr="00A4081E">
        <w:rPr>
          <w:rFonts w:ascii="Garamond" w:hAnsi="Garamond"/>
          <w:sz w:val="28"/>
          <w:szCs w:val="28"/>
        </w:rPr>
        <w:t>Survival of platelets is measured in days (average 7 to 9 days</w:t>
      </w:r>
      <w:r w:rsidR="00C56AEF" w:rsidRPr="00A4081E">
        <w:rPr>
          <w:rFonts w:ascii="Garamond" w:hAnsi="Garamond"/>
          <w:sz w:val="28"/>
          <w:szCs w:val="28"/>
        </w:rPr>
        <w:t>). Primarily</w:t>
      </w:r>
      <w:r w:rsidR="00AA703D" w:rsidRPr="00A4081E">
        <w:rPr>
          <w:rFonts w:ascii="Garamond" w:hAnsi="Garamond"/>
          <w:sz w:val="28"/>
          <w:szCs w:val="28"/>
        </w:rPr>
        <w:t xml:space="preserve">, platelet activity is associated with the initiation of coagulation cascades. Damage in </w:t>
      </w:r>
      <w:r w:rsidR="00595EB9" w:rsidRPr="00A4081E">
        <w:rPr>
          <w:rFonts w:ascii="Garamond" w:hAnsi="Garamond"/>
          <w:sz w:val="28"/>
          <w:szCs w:val="28"/>
        </w:rPr>
        <w:t xml:space="preserve">the </w:t>
      </w:r>
      <w:r w:rsidR="00AA703D" w:rsidRPr="00A4081E">
        <w:rPr>
          <w:rFonts w:ascii="Garamond" w:hAnsi="Garamond"/>
          <w:sz w:val="28"/>
          <w:szCs w:val="28"/>
        </w:rPr>
        <w:t xml:space="preserve">blood vessel makes the subendothelial surface the primary target site of platelet action, where it establishes the hemostasis. </w:t>
      </w:r>
    </w:p>
    <w:p w14:paraId="5EB40BBE" w14:textId="40CF72E1" w:rsidR="007C1A5C" w:rsidRPr="00A4081E" w:rsidRDefault="007C1A5C" w:rsidP="007C1A5C">
      <w:pPr>
        <w:rPr>
          <w:rFonts w:ascii="Garamond" w:hAnsi="Garamond" w:cs="Open Sans"/>
          <w:sz w:val="28"/>
          <w:szCs w:val="28"/>
        </w:rPr>
      </w:pPr>
      <w:r w:rsidRPr="00A4081E">
        <w:rPr>
          <w:rFonts w:ascii="Garamond" w:hAnsi="Garamond" w:cs="Open Sans"/>
          <w:sz w:val="28"/>
          <w:szCs w:val="28"/>
        </w:rPr>
        <w:t xml:space="preserve">When injury to a blood vessel occurs, </w:t>
      </w:r>
      <w:r w:rsidRPr="00A4081E">
        <w:rPr>
          <w:rFonts w:ascii="Garamond" w:hAnsi="Garamond" w:cs="Open Sans"/>
          <w:sz w:val="28"/>
          <w:szCs w:val="28"/>
        </w:rPr>
        <w:t>platelets</w:t>
      </w:r>
      <w:r w:rsidRPr="00A4081E">
        <w:rPr>
          <w:rFonts w:ascii="Garamond" w:hAnsi="Garamond" w:cs="Open Sans"/>
          <w:sz w:val="28"/>
          <w:szCs w:val="28"/>
        </w:rPr>
        <w:t xml:space="preserve"> travel to the site of injury and begin to adhere to the blood vessel, a process known as adhesion. The surface of a thrombocyte is adhesive which allows for the accumulation of many at the site of injury. During the adhesion process, </w:t>
      </w:r>
      <w:r w:rsidRPr="00A4081E">
        <w:rPr>
          <w:rFonts w:ascii="Garamond" w:hAnsi="Garamond" w:cs="Open Sans"/>
          <w:sz w:val="28"/>
          <w:szCs w:val="28"/>
        </w:rPr>
        <w:t>platelets</w:t>
      </w:r>
      <w:r w:rsidRPr="00A4081E">
        <w:rPr>
          <w:rFonts w:ascii="Garamond" w:hAnsi="Garamond" w:cs="Open Sans"/>
          <w:sz w:val="28"/>
          <w:szCs w:val="28"/>
        </w:rPr>
        <w:t xml:space="preserve"> secrete chemical signals to attract additional thrombocytes to the injured blood vessel. Thrombocytes also secrete chemical signals that cause the blood vessel to constrict.</w:t>
      </w:r>
    </w:p>
    <w:p w14:paraId="4B156EC0" w14:textId="2CDE749C" w:rsidR="007C1A5C" w:rsidRPr="00A4081E" w:rsidRDefault="007C1A5C" w:rsidP="007C1A5C">
      <w:pPr>
        <w:rPr>
          <w:rFonts w:ascii="Garamond" w:hAnsi="Garamond"/>
          <w:sz w:val="28"/>
          <w:szCs w:val="28"/>
        </w:rPr>
      </w:pPr>
      <w:r w:rsidRPr="00A4081E">
        <w:rPr>
          <w:rFonts w:ascii="Garamond" w:hAnsi="Garamond" w:cs="Open Sans"/>
          <w:sz w:val="28"/>
          <w:szCs w:val="28"/>
        </w:rPr>
        <w:t xml:space="preserve">During the aggregation process, additional </w:t>
      </w:r>
      <w:r w:rsidRPr="00A4081E">
        <w:rPr>
          <w:rFonts w:ascii="Garamond" w:hAnsi="Garamond" w:cs="Open Sans"/>
          <w:sz w:val="28"/>
          <w:szCs w:val="28"/>
        </w:rPr>
        <w:t>platelets</w:t>
      </w:r>
      <w:r w:rsidRPr="00A4081E">
        <w:rPr>
          <w:rFonts w:ascii="Garamond" w:hAnsi="Garamond" w:cs="Open Sans"/>
          <w:sz w:val="28"/>
          <w:szCs w:val="28"/>
        </w:rPr>
        <w:t xml:space="preserve"> are circulated into the blood and begin to accumulate and connect to one another at the site of injury. During coagulation, thrombocytes function in </w:t>
      </w:r>
      <w:r w:rsidRPr="00A4081E">
        <w:rPr>
          <w:rFonts w:ascii="Garamond" w:hAnsi="Garamond" w:cs="Open Sans"/>
          <w:sz w:val="28"/>
          <w:szCs w:val="28"/>
        </w:rPr>
        <w:t>closing</w:t>
      </w:r>
      <w:r w:rsidRPr="00A4081E">
        <w:rPr>
          <w:rFonts w:ascii="Garamond" w:hAnsi="Garamond" w:cs="Open Sans"/>
          <w:sz w:val="28"/>
          <w:szCs w:val="28"/>
        </w:rPr>
        <w:t xml:space="preserve"> the blood vessel through the coagulation cascade, which activates various clotting factors. Once the blood clot is formed, a protein called fibrin joins the platelets and stabilizes the blood clot.</w:t>
      </w:r>
    </w:p>
    <w:p w14:paraId="2820B8A2" w14:textId="216D39D1" w:rsidR="003175C4" w:rsidRPr="00A4081E" w:rsidRDefault="003175C4" w:rsidP="003B4C8A">
      <w:pPr>
        <w:rPr>
          <w:rFonts w:ascii="Garamond" w:hAnsi="Garamond"/>
          <w:sz w:val="28"/>
          <w:szCs w:val="28"/>
        </w:rPr>
      </w:pPr>
      <w:r w:rsidRPr="00A4081E">
        <w:rPr>
          <w:rFonts w:ascii="Garamond" w:hAnsi="Garamond"/>
          <w:sz w:val="28"/>
          <w:szCs w:val="28"/>
        </w:rPr>
        <w:t xml:space="preserve">Platelets </w:t>
      </w:r>
      <w:r w:rsidR="00AD5BA5" w:rsidRPr="00A4081E">
        <w:rPr>
          <w:rFonts w:ascii="Garamond" w:hAnsi="Garamond"/>
          <w:sz w:val="28"/>
          <w:szCs w:val="28"/>
        </w:rPr>
        <w:t xml:space="preserve">and their behavior </w:t>
      </w:r>
      <w:r w:rsidRPr="00A4081E">
        <w:rPr>
          <w:rFonts w:ascii="Garamond" w:hAnsi="Garamond"/>
          <w:sz w:val="28"/>
          <w:szCs w:val="28"/>
        </w:rPr>
        <w:t>can be clearly observed in darkfield microscopy.</w:t>
      </w:r>
    </w:p>
    <w:p w14:paraId="5735FBA9" w14:textId="77777777" w:rsidR="007C1A5C" w:rsidRPr="00A4081E" w:rsidRDefault="007C1A5C" w:rsidP="003B4C8A">
      <w:pPr>
        <w:rPr>
          <w:rFonts w:ascii="Garamond" w:hAnsi="Garamond"/>
          <w:sz w:val="28"/>
          <w:szCs w:val="28"/>
        </w:rPr>
      </w:pPr>
    </w:p>
    <w:p w14:paraId="3E8F1639" w14:textId="24DDC541" w:rsidR="007C1A5C" w:rsidRPr="00A4081E" w:rsidRDefault="007C1A5C" w:rsidP="003B4C8A">
      <w:pPr>
        <w:rPr>
          <w:rFonts w:ascii="Garamond" w:hAnsi="Garamond"/>
          <w:sz w:val="28"/>
          <w:szCs w:val="28"/>
        </w:rPr>
      </w:pPr>
    </w:p>
    <w:p w14:paraId="6AE515CB" w14:textId="7181FC03" w:rsidR="00460F4B" w:rsidRPr="00A4081E" w:rsidRDefault="00460F4B" w:rsidP="003B4C8A">
      <w:pPr>
        <w:rPr>
          <w:rFonts w:ascii="Garamond" w:hAnsi="Garamond"/>
          <w:sz w:val="28"/>
          <w:szCs w:val="28"/>
        </w:rPr>
      </w:pPr>
    </w:p>
    <w:p w14:paraId="22ADF541" w14:textId="77777777" w:rsidR="00460F4B" w:rsidRPr="00A4081E" w:rsidRDefault="00460F4B" w:rsidP="003B4C8A">
      <w:pPr>
        <w:rPr>
          <w:rFonts w:ascii="Garamond" w:hAnsi="Garamond"/>
          <w:sz w:val="28"/>
          <w:szCs w:val="28"/>
        </w:rPr>
      </w:pPr>
    </w:p>
    <w:p w14:paraId="4AA0232B" w14:textId="77777777" w:rsidR="007C1A5C" w:rsidRPr="00A4081E" w:rsidRDefault="007C1A5C" w:rsidP="003B4C8A">
      <w:pPr>
        <w:rPr>
          <w:rFonts w:ascii="Garamond" w:hAnsi="Garamond"/>
          <w:sz w:val="28"/>
          <w:szCs w:val="28"/>
        </w:rPr>
      </w:pPr>
    </w:p>
    <w:p w14:paraId="3331C0D3" w14:textId="1254647F" w:rsidR="00D053C9" w:rsidRPr="00A4081E" w:rsidRDefault="00912A56" w:rsidP="007C1A5C">
      <w:pPr>
        <w:jc w:val="center"/>
        <w:rPr>
          <w:rFonts w:ascii="Garamond" w:hAnsi="Garamond"/>
          <w:b/>
          <w:bCs/>
          <w:sz w:val="28"/>
          <w:szCs w:val="28"/>
        </w:rPr>
      </w:pPr>
      <w:r w:rsidRPr="00A4081E">
        <w:rPr>
          <w:rFonts w:ascii="Garamond" w:hAnsi="Garamond"/>
          <w:b/>
          <w:bCs/>
          <w:sz w:val="28"/>
          <w:szCs w:val="28"/>
        </w:rPr>
        <w:lastRenderedPageBreak/>
        <w:t xml:space="preserve">Platelets </w:t>
      </w:r>
      <w:r w:rsidR="00595EB9" w:rsidRPr="00A4081E">
        <w:rPr>
          <w:rFonts w:ascii="Garamond" w:hAnsi="Garamond"/>
          <w:b/>
          <w:bCs/>
          <w:sz w:val="28"/>
          <w:szCs w:val="28"/>
        </w:rPr>
        <w:t xml:space="preserve">are </w:t>
      </w:r>
      <w:r w:rsidRPr="00A4081E">
        <w:rPr>
          <w:rFonts w:ascii="Garamond" w:hAnsi="Garamond"/>
          <w:b/>
          <w:bCs/>
          <w:sz w:val="28"/>
          <w:szCs w:val="28"/>
        </w:rPr>
        <w:t>depicted below.</w:t>
      </w:r>
    </w:p>
    <w:p w14:paraId="75D88A15" w14:textId="52498683" w:rsidR="00D21166" w:rsidRPr="00A4081E" w:rsidRDefault="001970D5" w:rsidP="001970D5">
      <w:pPr>
        <w:jc w:val="center"/>
        <w:rPr>
          <w:rFonts w:ascii="Garamond" w:hAnsi="Garamond"/>
          <w:sz w:val="28"/>
          <w:szCs w:val="28"/>
        </w:rPr>
      </w:pPr>
      <w:r w:rsidRPr="00A4081E">
        <w:rPr>
          <w:rFonts w:ascii="Garamond" w:hAnsi="Garamond"/>
          <w:noProof/>
          <w:sz w:val="28"/>
          <w:szCs w:val="28"/>
        </w:rPr>
        <mc:AlternateContent>
          <mc:Choice Requires="wps">
            <w:drawing>
              <wp:anchor distT="0" distB="0" distL="114300" distR="114300" simplePos="0" relativeHeight="251665408" behindDoc="0" locked="0" layoutInCell="1" allowOverlap="1" wp14:anchorId="699DE97A" wp14:editId="46FC8E31">
                <wp:simplePos x="0" y="0"/>
                <wp:positionH relativeFrom="margin">
                  <wp:posOffset>2914659</wp:posOffset>
                </wp:positionH>
                <wp:positionV relativeFrom="paragraph">
                  <wp:posOffset>652727</wp:posOffset>
                </wp:positionV>
                <wp:extent cx="600075" cy="209550"/>
                <wp:effectExtent l="0" t="0" r="28575" b="19050"/>
                <wp:wrapNone/>
                <wp:docPr id="11" name="Arrow: Left 11"/>
                <wp:cNvGraphicFramePr/>
                <a:graphic xmlns:a="http://schemas.openxmlformats.org/drawingml/2006/main">
                  <a:graphicData uri="http://schemas.microsoft.com/office/word/2010/wordprocessingShape">
                    <wps:wsp>
                      <wps:cNvSpPr/>
                      <wps:spPr>
                        <a:xfrm>
                          <a:off x="0" y="0"/>
                          <a:ext cx="600075" cy="20955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E5A5DE1"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11" o:spid="_x0000_s1026" type="#_x0000_t66" style="position:absolute;margin-left:229.5pt;margin-top:51.4pt;width:47.25pt;height:16.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" adj="3771" fillcolor="#4f81bd" strokecolor="#385d8a" strokeweight="2pt">
                <w10:wrap anchorx="margin"/>
              </v:shape>
            </w:pict>
          </mc:Fallback>
        </mc:AlternateContent>
      </w:r>
      <w:r w:rsidRPr="00A4081E">
        <w:rPr>
          <w:rFonts w:ascii="Garamond" w:hAnsi="Garamond"/>
          <w:noProof/>
          <w:sz w:val="28"/>
          <w:szCs w:val="28"/>
        </w:rPr>
        <mc:AlternateContent>
          <mc:Choice Requires="wps">
            <w:drawing>
              <wp:anchor distT="0" distB="0" distL="114300" distR="114300" simplePos="0" relativeHeight="251663360" behindDoc="0" locked="0" layoutInCell="1" allowOverlap="1" wp14:anchorId="3D2EF2EF" wp14:editId="07BACA6E">
                <wp:simplePos x="0" y="0"/>
                <wp:positionH relativeFrom="column">
                  <wp:posOffset>1647584</wp:posOffset>
                </wp:positionH>
                <wp:positionV relativeFrom="paragraph">
                  <wp:posOffset>1008899</wp:posOffset>
                </wp:positionV>
                <wp:extent cx="600075" cy="209550"/>
                <wp:effectExtent l="0" t="0" r="28575" b="19050"/>
                <wp:wrapNone/>
                <wp:docPr id="10" name="Arrow: Left 10"/>
                <wp:cNvGraphicFramePr/>
                <a:graphic xmlns:a="http://schemas.openxmlformats.org/drawingml/2006/main">
                  <a:graphicData uri="http://schemas.microsoft.com/office/word/2010/wordprocessingShape">
                    <wps:wsp>
                      <wps:cNvSpPr/>
                      <wps:spPr>
                        <a:xfrm>
                          <a:off x="0" y="0"/>
                          <a:ext cx="600075" cy="209550"/>
                        </a:xfrm>
                        <a:prstGeom prst="lef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EAB668" id="Arrow: Left 10" o:spid="_x0000_s1026" type="#_x0000_t66" style="position:absolute;margin-left:129.75pt;margin-top:79.45pt;width:47.25pt;height:1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" adj="3771" fillcolor="#4f81bd" strokecolor="#385d8a" strokeweight="2pt"/>
            </w:pict>
          </mc:Fallback>
        </mc:AlternateContent>
      </w:r>
      <w:r w:rsidR="00D21166" w:rsidRPr="00A4081E">
        <w:rPr>
          <w:rFonts w:ascii="Garamond" w:hAnsi="Garamond"/>
          <w:noProof/>
          <w:sz w:val="28"/>
          <w:szCs w:val="28"/>
        </w:rPr>
        <w:drawing>
          <wp:inline distT="0" distB="0" distL="0" distR="0" wp14:anchorId="553E74D7" wp14:editId="29991B7D">
            <wp:extent cx="3862068" cy="2895102"/>
            <wp:effectExtent l="0" t="0" r="5715" b="635"/>
            <wp:docPr id="9" name="Picture 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06400" cy="2928335"/>
                    </a:xfrm>
                    <a:prstGeom prst="rect">
                      <a:avLst/>
                    </a:prstGeom>
                    <a:noFill/>
                    <a:ln>
                      <a:noFill/>
                    </a:ln>
                  </pic:spPr>
                </pic:pic>
              </a:graphicData>
            </a:graphic>
          </wp:inline>
        </w:drawing>
      </w:r>
    </w:p>
    <w:p w14:paraId="5484EF7E" w14:textId="3BC38FE6" w:rsidR="00D053C9" w:rsidRPr="00A4081E" w:rsidRDefault="00D053C9" w:rsidP="003B4C8A">
      <w:pPr>
        <w:rPr>
          <w:rFonts w:ascii="Garamond" w:hAnsi="Garamond"/>
          <w:sz w:val="28"/>
          <w:szCs w:val="28"/>
        </w:rPr>
      </w:pPr>
      <w:r w:rsidRPr="00A4081E">
        <w:rPr>
          <w:rFonts w:ascii="Garamond" w:hAnsi="Garamond"/>
          <w:sz w:val="28"/>
          <w:szCs w:val="28"/>
        </w:rPr>
        <w:t>In recent times, platelets have emerged to be important markers for disease pathophysiology. They are multifunctional blood particles and very important clinical targets for many disease patholog</w:t>
      </w:r>
      <w:r w:rsidR="00F418CD" w:rsidRPr="00A4081E">
        <w:rPr>
          <w:rFonts w:ascii="Garamond" w:hAnsi="Garamond"/>
          <w:sz w:val="28"/>
          <w:szCs w:val="28"/>
        </w:rPr>
        <w:t>ies</w:t>
      </w:r>
      <w:r w:rsidRPr="00A4081E">
        <w:rPr>
          <w:rFonts w:ascii="Garamond" w:hAnsi="Garamond"/>
          <w:sz w:val="28"/>
          <w:szCs w:val="28"/>
        </w:rPr>
        <w:t>. Being important inflammatory markers, they play important roles in atherosclerosis and cardiovascular disorders which are correlated with type</w:t>
      </w:r>
      <w:r w:rsidR="00ED6CAC" w:rsidRPr="00A4081E">
        <w:rPr>
          <w:rFonts w:ascii="Garamond" w:hAnsi="Garamond"/>
          <w:sz w:val="28"/>
          <w:szCs w:val="28"/>
        </w:rPr>
        <w:t>-</w:t>
      </w:r>
      <w:r w:rsidRPr="00A4081E">
        <w:rPr>
          <w:rFonts w:ascii="Garamond" w:hAnsi="Garamond"/>
          <w:sz w:val="28"/>
          <w:szCs w:val="28"/>
        </w:rPr>
        <w:t xml:space="preserve">2 diabetes. They have </w:t>
      </w:r>
      <w:r w:rsidR="00595EB9" w:rsidRPr="00A4081E">
        <w:rPr>
          <w:rFonts w:ascii="Garamond" w:hAnsi="Garamond"/>
          <w:sz w:val="28"/>
          <w:szCs w:val="28"/>
        </w:rPr>
        <w:t xml:space="preserve">a </w:t>
      </w:r>
      <w:r w:rsidRPr="00A4081E">
        <w:rPr>
          <w:rFonts w:ascii="Garamond" w:hAnsi="Garamond"/>
          <w:sz w:val="28"/>
          <w:szCs w:val="28"/>
        </w:rPr>
        <w:t>profound role in tumor biology as well as allergic inflammation.</w:t>
      </w:r>
    </w:p>
    <w:p w14:paraId="33B33F5C" w14:textId="3DF4AD9B" w:rsidR="00D053C9" w:rsidRPr="00A4081E" w:rsidRDefault="00AA703D" w:rsidP="003B4C8A">
      <w:pPr>
        <w:rPr>
          <w:rFonts w:ascii="Garamond" w:hAnsi="Garamond"/>
          <w:sz w:val="28"/>
          <w:szCs w:val="28"/>
        </w:rPr>
      </w:pPr>
      <w:r w:rsidRPr="00A4081E">
        <w:rPr>
          <w:rFonts w:ascii="Garamond" w:hAnsi="Garamond"/>
          <w:sz w:val="28"/>
          <w:szCs w:val="28"/>
        </w:rPr>
        <w:t>One of the most common abnormal changes in platelet behavior observed in live blood is platelet hyper</w:t>
      </w:r>
      <w:r w:rsidR="00D21166" w:rsidRPr="00A4081E">
        <w:rPr>
          <w:rFonts w:ascii="Garamond" w:hAnsi="Garamond"/>
          <w:sz w:val="28"/>
          <w:szCs w:val="28"/>
        </w:rPr>
        <w:t>-</w:t>
      </w:r>
      <w:r w:rsidRPr="00A4081E">
        <w:rPr>
          <w:rFonts w:ascii="Garamond" w:hAnsi="Garamond"/>
          <w:sz w:val="28"/>
          <w:szCs w:val="28"/>
        </w:rPr>
        <w:t>aggregation. Hyper</w:t>
      </w:r>
      <w:r w:rsidR="00D21166" w:rsidRPr="00A4081E">
        <w:rPr>
          <w:rFonts w:ascii="Garamond" w:hAnsi="Garamond"/>
          <w:sz w:val="28"/>
          <w:szCs w:val="28"/>
        </w:rPr>
        <w:t>-</w:t>
      </w:r>
      <w:r w:rsidRPr="00A4081E">
        <w:rPr>
          <w:rFonts w:ascii="Garamond" w:hAnsi="Garamond"/>
          <w:sz w:val="28"/>
          <w:szCs w:val="28"/>
        </w:rPr>
        <w:t xml:space="preserve">aggregated platelets </w:t>
      </w:r>
      <w:r w:rsidR="00912A56" w:rsidRPr="00A4081E">
        <w:rPr>
          <w:rFonts w:ascii="Garamond" w:hAnsi="Garamond"/>
          <w:sz w:val="28"/>
          <w:szCs w:val="28"/>
        </w:rPr>
        <w:t>tend to</w:t>
      </w:r>
      <w:r w:rsidRPr="00A4081E">
        <w:rPr>
          <w:rFonts w:ascii="Garamond" w:hAnsi="Garamond"/>
          <w:sz w:val="28"/>
          <w:szCs w:val="28"/>
        </w:rPr>
        <w:t xml:space="preserve"> block the blood vessels</w:t>
      </w:r>
      <w:r w:rsidR="00912A56" w:rsidRPr="00A4081E">
        <w:rPr>
          <w:rFonts w:ascii="Garamond" w:hAnsi="Garamond"/>
          <w:sz w:val="28"/>
          <w:szCs w:val="28"/>
        </w:rPr>
        <w:t xml:space="preserve"> leading to circulatory impairment.</w:t>
      </w:r>
    </w:p>
    <w:p w14:paraId="48917D9D" w14:textId="77777777" w:rsidR="007C1A5C" w:rsidRPr="00A4081E" w:rsidRDefault="007C1A5C" w:rsidP="007C1A5C">
      <w:pPr>
        <w:jc w:val="center"/>
        <w:rPr>
          <w:rFonts w:ascii="Garamond" w:hAnsi="Garamond"/>
          <w:b/>
          <w:sz w:val="28"/>
          <w:szCs w:val="28"/>
        </w:rPr>
      </w:pPr>
    </w:p>
    <w:p w14:paraId="0599577F" w14:textId="77777777" w:rsidR="007C1A5C" w:rsidRPr="00A4081E" w:rsidRDefault="007C1A5C" w:rsidP="007C1A5C">
      <w:pPr>
        <w:jc w:val="center"/>
        <w:rPr>
          <w:rFonts w:ascii="Garamond" w:hAnsi="Garamond"/>
          <w:b/>
          <w:sz w:val="28"/>
          <w:szCs w:val="28"/>
        </w:rPr>
      </w:pPr>
    </w:p>
    <w:p w14:paraId="306C46EE" w14:textId="77777777" w:rsidR="007C1A5C" w:rsidRPr="00A4081E" w:rsidRDefault="007C1A5C" w:rsidP="007C1A5C">
      <w:pPr>
        <w:jc w:val="center"/>
        <w:rPr>
          <w:rFonts w:ascii="Garamond" w:hAnsi="Garamond"/>
          <w:b/>
          <w:sz w:val="28"/>
          <w:szCs w:val="28"/>
        </w:rPr>
      </w:pPr>
    </w:p>
    <w:p w14:paraId="5D54CD67" w14:textId="77777777" w:rsidR="007C1A5C" w:rsidRPr="00A4081E" w:rsidRDefault="007C1A5C" w:rsidP="007C1A5C">
      <w:pPr>
        <w:jc w:val="center"/>
        <w:rPr>
          <w:rFonts w:ascii="Garamond" w:hAnsi="Garamond"/>
          <w:b/>
          <w:sz w:val="28"/>
          <w:szCs w:val="28"/>
        </w:rPr>
      </w:pPr>
    </w:p>
    <w:p w14:paraId="7F9F52EF" w14:textId="77777777" w:rsidR="007C1A5C" w:rsidRPr="00A4081E" w:rsidRDefault="007C1A5C" w:rsidP="007C1A5C">
      <w:pPr>
        <w:jc w:val="center"/>
        <w:rPr>
          <w:rFonts w:ascii="Garamond" w:hAnsi="Garamond"/>
          <w:b/>
          <w:sz w:val="28"/>
          <w:szCs w:val="28"/>
        </w:rPr>
      </w:pPr>
    </w:p>
    <w:p w14:paraId="3D4023FB" w14:textId="77777777" w:rsidR="007C1A5C" w:rsidRPr="00A4081E" w:rsidRDefault="007C1A5C" w:rsidP="007C1A5C">
      <w:pPr>
        <w:jc w:val="center"/>
        <w:rPr>
          <w:rFonts w:ascii="Garamond" w:hAnsi="Garamond"/>
          <w:b/>
          <w:sz w:val="28"/>
          <w:szCs w:val="28"/>
        </w:rPr>
      </w:pPr>
    </w:p>
    <w:p w14:paraId="0500B33B" w14:textId="77777777" w:rsidR="007C1A5C" w:rsidRPr="00A4081E" w:rsidRDefault="007C1A5C" w:rsidP="007C1A5C">
      <w:pPr>
        <w:jc w:val="center"/>
        <w:rPr>
          <w:rFonts w:ascii="Garamond" w:hAnsi="Garamond"/>
          <w:b/>
          <w:sz w:val="28"/>
          <w:szCs w:val="28"/>
        </w:rPr>
      </w:pPr>
    </w:p>
    <w:p w14:paraId="3D7B670A" w14:textId="60B1185E" w:rsidR="007C1A5C" w:rsidRPr="00A4081E" w:rsidRDefault="007C1A5C" w:rsidP="007C1A5C">
      <w:pPr>
        <w:jc w:val="center"/>
        <w:rPr>
          <w:rFonts w:ascii="Garamond" w:hAnsi="Garamond"/>
          <w:b/>
          <w:sz w:val="28"/>
          <w:szCs w:val="28"/>
        </w:rPr>
      </w:pPr>
      <w:r w:rsidRPr="00A4081E">
        <w:rPr>
          <w:rFonts w:ascii="Garamond" w:hAnsi="Garamond"/>
          <w:b/>
          <w:sz w:val="28"/>
          <w:szCs w:val="28"/>
        </w:rPr>
        <w:lastRenderedPageBreak/>
        <w:t>Platelets Surrounding an RBC</w:t>
      </w:r>
    </w:p>
    <w:p w14:paraId="19CB325E" w14:textId="77777777" w:rsidR="003C158C" w:rsidRPr="00A4081E" w:rsidRDefault="003C158C" w:rsidP="00136D49">
      <w:pPr>
        <w:jc w:val="center"/>
        <w:rPr>
          <w:rFonts w:ascii="Garamond" w:hAnsi="Garamond"/>
          <w:sz w:val="28"/>
          <w:szCs w:val="28"/>
        </w:rPr>
      </w:pPr>
    </w:p>
    <w:p w14:paraId="6F59FEBA" w14:textId="60CC544F" w:rsidR="00136D49" w:rsidRPr="00A4081E" w:rsidRDefault="00136D49" w:rsidP="00136D49">
      <w:pPr>
        <w:jc w:val="center"/>
        <w:rPr>
          <w:rFonts w:ascii="Garamond" w:hAnsi="Garamond"/>
          <w:sz w:val="28"/>
          <w:szCs w:val="28"/>
        </w:rPr>
      </w:pPr>
      <w:r w:rsidRPr="00A4081E">
        <w:rPr>
          <w:rFonts w:ascii="Garamond" w:hAnsi="Garamond"/>
          <w:noProof/>
          <w:sz w:val="28"/>
          <w:szCs w:val="28"/>
        </w:rPr>
        <w:drawing>
          <wp:inline distT="0" distB="0" distL="0" distR="0" wp14:anchorId="59C18349" wp14:editId="6FD67BBB">
            <wp:extent cx="3477260" cy="2388870"/>
            <wp:effectExtent l="0" t="0" r="8890" b="0"/>
            <wp:docPr id="19" name="Picture 19" descr="Image result for platelets photo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latelets photograph"/>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477260" cy="2388870"/>
                    </a:xfrm>
                    <a:prstGeom prst="rect">
                      <a:avLst/>
                    </a:prstGeom>
                    <a:noFill/>
                    <a:ln>
                      <a:noFill/>
                    </a:ln>
                  </pic:spPr>
                </pic:pic>
              </a:graphicData>
            </a:graphic>
          </wp:inline>
        </w:drawing>
      </w:r>
    </w:p>
    <w:p w14:paraId="294B185A" w14:textId="27F9124A" w:rsidR="00136D49" w:rsidRPr="00A4081E" w:rsidRDefault="00136D49" w:rsidP="00E92FC6">
      <w:pPr>
        <w:rPr>
          <w:rFonts w:ascii="Garamond" w:hAnsi="Garamond"/>
          <w:b/>
          <w:sz w:val="28"/>
          <w:szCs w:val="28"/>
        </w:rPr>
      </w:pPr>
      <w:r w:rsidRPr="00A4081E">
        <w:rPr>
          <w:rFonts w:ascii="Garamond" w:hAnsi="Garamond"/>
          <w:b/>
          <w:sz w:val="28"/>
          <w:szCs w:val="28"/>
        </w:rPr>
        <w:t xml:space="preserve">Microorganisms </w:t>
      </w:r>
      <w:r w:rsidR="001970D5" w:rsidRPr="00A4081E">
        <w:rPr>
          <w:rFonts w:ascii="Garamond" w:hAnsi="Garamond"/>
          <w:b/>
          <w:sz w:val="28"/>
          <w:szCs w:val="28"/>
        </w:rPr>
        <w:t>i</w:t>
      </w:r>
      <w:r w:rsidRPr="00A4081E">
        <w:rPr>
          <w:rFonts w:ascii="Garamond" w:hAnsi="Garamond"/>
          <w:b/>
          <w:sz w:val="28"/>
          <w:szCs w:val="28"/>
        </w:rPr>
        <w:t>n Blood</w:t>
      </w:r>
    </w:p>
    <w:p w14:paraId="7C8D46A0" w14:textId="40F1EDB7" w:rsidR="00D053C9" w:rsidRPr="00A4081E" w:rsidRDefault="005D0816" w:rsidP="00E92FC6">
      <w:pPr>
        <w:rPr>
          <w:rFonts w:ascii="Garamond" w:hAnsi="Garamond"/>
          <w:b/>
          <w:sz w:val="28"/>
          <w:szCs w:val="28"/>
        </w:rPr>
      </w:pPr>
      <w:r w:rsidRPr="00A4081E">
        <w:rPr>
          <w:rFonts w:ascii="Garamond" w:hAnsi="Garamond"/>
          <w:b/>
          <w:sz w:val="28"/>
          <w:szCs w:val="28"/>
        </w:rPr>
        <w:t xml:space="preserve">Blood </w:t>
      </w:r>
      <w:r w:rsidR="00997F00" w:rsidRPr="00A4081E">
        <w:rPr>
          <w:rFonts w:ascii="Garamond" w:hAnsi="Garamond"/>
          <w:b/>
          <w:sz w:val="28"/>
          <w:szCs w:val="28"/>
        </w:rPr>
        <w:t>Bacteria</w:t>
      </w:r>
    </w:p>
    <w:p w14:paraId="78B038B2" w14:textId="67A58903" w:rsidR="00D053C9" w:rsidRPr="00A4081E" w:rsidRDefault="00997F00" w:rsidP="00E92FC6">
      <w:pPr>
        <w:rPr>
          <w:rStyle w:val="color15"/>
          <w:rFonts w:ascii="Garamond" w:hAnsi="Garamond" w:cs="Arial"/>
          <w:spacing w:val="12"/>
          <w:sz w:val="28"/>
          <w:szCs w:val="28"/>
          <w:bdr w:val="none" w:sz="0" w:space="0" w:color="auto" w:frame="1"/>
        </w:rPr>
      </w:pPr>
      <w:r w:rsidRPr="00A4081E">
        <w:rPr>
          <w:rFonts w:ascii="Garamond" w:hAnsi="Garamond"/>
          <w:sz w:val="28"/>
          <w:szCs w:val="28"/>
        </w:rPr>
        <w:t>Scientists and clinicians have been observing bacteria</w:t>
      </w:r>
      <w:r w:rsidR="005D0816" w:rsidRPr="00A4081E">
        <w:rPr>
          <w:rFonts w:ascii="Garamond" w:hAnsi="Garamond"/>
          <w:sz w:val="28"/>
          <w:szCs w:val="28"/>
        </w:rPr>
        <w:t xml:space="preserve"> in</w:t>
      </w:r>
      <w:r w:rsidRPr="00A4081E">
        <w:rPr>
          <w:rFonts w:ascii="Garamond" w:hAnsi="Garamond"/>
          <w:sz w:val="28"/>
          <w:szCs w:val="28"/>
        </w:rPr>
        <w:t xml:space="preserve"> human blood and body fluids </w:t>
      </w:r>
      <w:r w:rsidR="004F385E" w:rsidRPr="00A4081E">
        <w:rPr>
          <w:rFonts w:ascii="Garamond" w:hAnsi="Garamond"/>
          <w:sz w:val="28"/>
          <w:szCs w:val="28"/>
        </w:rPr>
        <w:t>with microscopy</w:t>
      </w:r>
      <w:r w:rsidRPr="00A4081E">
        <w:rPr>
          <w:rFonts w:ascii="Garamond" w:hAnsi="Garamond"/>
          <w:sz w:val="28"/>
          <w:szCs w:val="28"/>
        </w:rPr>
        <w:t xml:space="preserve"> since the </w:t>
      </w:r>
      <w:r w:rsidR="00595EB9" w:rsidRPr="00A4081E">
        <w:rPr>
          <w:rFonts w:ascii="Garamond" w:hAnsi="Garamond"/>
          <w:sz w:val="28"/>
          <w:szCs w:val="28"/>
        </w:rPr>
        <w:t>1600s</w:t>
      </w:r>
      <w:r w:rsidRPr="00A4081E">
        <w:rPr>
          <w:rFonts w:ascii="Garamond" w:hAnsi="Garamond"/>
          <w:sz w:val="28"/>
          <w:szCs w:val="28"/>
        </w:rPr>
        <w:t xml:space="preserve">. </w:t>
      </w:r>
      <w:r w:rsidR="00912A56" w:rsidRPr="00A4081E">
        <w:rPr>
          <w:rStyle w:val="color15"/>
          <w:rFonts w:ascii="Garamond" w:hAnsi="Garamond" w:cs="Arial"/>
          <w:spacing w:val="12"/>
          <w:sz w:val="28"/>
          <w:szCs w:val="28"/>
          <w:bdr w:val="none" w:sz="0" w:space="0" w:color="auto" w:frame="1"/>
        </w:rPr>
        <w:t>Using darkfield microscopy</w:t>
      </w:r>
      <w:r w:rsidR="00595EB9" w:rsidRPr="00A4081E">
        <w:rPr>
          <w:rStyle w:val="color15"/>
          <w:rFonts w:ascii="Garamond" w:hAnsi="Garamond" w:cs="Arial"/>
          <w:spacing w:val="12"/>
          <w:sz w:val="28"/>
          <w:szCs w:val="28"/>
          <w:bdr w:val="none" w:sz="0" w:space="0" w:color="auto" w:frame="1"/>
        </w:rPr>
        <w:t>,</w:t>
      </w:r>
      <w:r w:rsidR="00912A56" w:rsidRPr="00A4081E">
        <w:rPr>
          <w:rStyle w:val="color15"/>
          <w:rFonts w:ascii="Garamond" w:hAnsi="Garamond" w:cs="Arial"/>
          <w:spacing w:val="12"/>
          <w:sz w:val="28"/>
          <w:szCs w:val="28"/>
          <w:bdr w:val="none" w:sz="0" w:space="0" w:color="auto" w:frame="1"/>
        </w:rPr>
        <w:t xml:space="preserve"> Antoine Béchamp in the </w:t>
      </w:r>
      <w:r w:rsidR="00595EB9" w:rsidRPr="00A4081E">
        <w:rPr>
          <w:rStyle w:val="color15"/>
          <w:rFonts w:ascii="Garamond" w:hAnsi="Garamond" w:cs="Arial"/>
          <w:spacing w:val="12"/>
          <w:sz w:val="28"/>
          <w:szCs w:val="28"/>
          <w:bdr w:val="none" w:sz="0" w:space="0" w:color="auto" w:frame="1"/>
        </w:rPr>
        <w:t>mid-1800s</w:t>
      </w:r>
      <w:r w:rsidR="00912A56" w:rsidRPr="00A4081E">
        <w:rPr>
          <w:rStyle w:val="color15"/>
          <w:rFonts w:ascii="Garamond" w:hAnsi="Garamond" w:cs="Arial"/>
          <w:spacing w:val="12"/>
          <w:sz w:val="28"/>
          <w:szCs w:val="28"/>
          <w:bdr w:val="none" w:sz="0" w:space="0" w:color="auto" w:frame="1"/>
        </w:rPr>
        <w:t xml:space="preserve"> was able to show that animal and plant cells contain tiny particles which he called</w:t>
      </w:r>
      <w:r w:rsidR="00912A56" w:rsidRPr="00A4081E">
        <w:rPr>
          <w:rFonts w:ascii="Garamond" w:hAnsi="Garamond" w:cs="Arial"/>
          <w:bCs/>
          <w:spacing w:val="12"/>
          <w:sz w:val="28"/>
          <w:szCs w:val="28"/>
          <w:bdr w:val="none" w:sz="0" w:space="0" w:color="auto" w:frame="1"/>
        </w:rPr>
        <w:t xml:space="preserve"> microzymas. According to </w:t>
      </w:r>
      <w:r w:rsidR="00912A56" w:rsidRPr="00A4081E">
        <w:rPr>
          <w:rStyle w:val="color15"/>
          <w:rFonts w:ascii="Garamond" w:hAnsi="Garamond" w:cs="Arial"/>
          <w:spacing w:val="12"/>
          <w:sz w:val="28"/>
          <w:szCs w:val="28"/>
          <w:bdr w:val="none" w:sz="0" w:space="0" w:color="auto" w:frame="1"/>
        </w:rPr>
        <w:t>Béchamp</w:t>
      </w:r>
      <w:r w:rsidR="00595EB9" w:rsidRPr="00A4081E">
        <w:rPr>
          <w:rStyle w:val="color15"/>
          <w:rFonts w:ascii="Garamond" w:hAnsi="Garamond" w:cs="Arial"/>
          <w:spacing w:val="12"/>
          <w:sz w:val="28"/>
          <w:szCs w:val="28"/>
          <w:bdr w:val="none" w:sz="0" w:space="0" w:color="auto" w:frame="1"/>
        </w:rPr>
        <w:t>,</w:t>
      </w:r>
      <w:r w:rsidR="00912A56" w:rsidRPr="00A4081E">
        <w:rPr>
          <w:rFonts w:ascii="Garamond" w:hAnsi="Garamond" w:cs="Arial"/>
          <w:bCs/>
          <w:spacing w:val="12"/>
          <w:sz w:val="28"/>
          <w:szCs w:val="28"/>
          <w:bdr w:val="none" w:sz="0" w:space="0" w:color="auto" w:frame="1"/>
        </w:rPr>
        <w:t xml:space="preserve"> these microzymas were the living remains of plant and animal life of which, in either a recent or distant past, they had been the constituent cellular elements, and they were in fact the primary anatomical elements of all living beings. He demonstrated that upon the death of an organ its cells disappear, but the microzymas remain and are imperishable.</w:t>
      </w:r>
      <w:r w:rsidR="00912A56" w:rsidRPr="00A4081E">
        <w:rPr>
          <w:rFonts w:ascii="Garamond" w:hAnsi="Garamond" w:cs="Arial"/>
          <w:bCs/>
          <w:sz w:val="28"/>
          <w:szCs w:val="28"/>
        </w:rPr>
        <w:t xml:space="preserve"> </w:t>
      </w:r>
      <w:r w:rsidR="00912A56" w:rsidRPr="00A4081E">
        <w:rPr>
          <w:rStyle w:val="color15"/>
          <w:rFonts w:ascii="Garamond" w:hAnsi="Garamond" w:cs="Arial"/>
          <w:spacing w:val="12"/>
          <w:sz w:val="28"/>
          <w:szCs w:val="28"/>
          <w:bdr w:val="none" w:sz="0" w:space="0" w:color="auto" w:frame="1"/>
        </w:rPr>
        <w:t>In his book, Béchamp laid the foundation for the concept of pleomorphism. This view stood - and continues to stand - diametrically opposed to the prevailing ideas of monomorphism.</w:t>
      </w:r>
      <w:r w:rsidR="00912A56" w:rsidRPr="00A4081E">
        <w:rPr>
          <w:rFonts w:ascii="Garamond" w:hAnsi="Garamond"/>
          <w:sz w:val="28"/>
          <w:szCs w:val="28"/>
        </w:rPr>
        <w:t xml:space="preserve"> At the time Bechamp’s work was controversial, and eventually</w:t>
      </w:r>
      <w:r w:rsidR="00595EB9" w:rsidRPr="00A4081E">
        <w:rPr>
          <w:rFonts w:ascii="Garamond" w:hAnsi="Garamond"/>
          <w:sz w:val="28"/>
          <w:szCs w:val="28"/>
        </w:rPr>
        <w:t>,</w:t>
      </w:r>
      <w:r w:rsidR="00912A56" w:rsidRPr="00A4081E">
        <w:rPr>
          <w:rFonts w:ascii="Garamond" w:hAnsi="Garamond"/>
          <w:sz w:val="28"/>
          <w:szCs w:val="28"/>
        </w:rPr>
        <w:t xml:space="preserve"> the scientific community favored the monomorphism concept of Louis Pasteur over pleomorphism.</w:t>
      </w:r>
      <w:r w:rsidR="00912A56" w:rsidRPr="00A4081E">
        <w:rPr>
          <w:rStyle w:val="color15"/>
          <w:rFonts w:ascii="Garamond" w:hAnsi="Garamond" w:cs="Arial"/>
          <w:spacing w:val="12"/>
          <w:sz w:val="28"/>
          <w:szCs w:val="28"/>
          <w:bdr w:val="none" w:sz="0" w:space="0" w:color="auto" w:frame="1"/>
        </w:rPr>
        <w:t> </w:t>
      </w:r>
    </w:p>
    <w:p w14:paraId="18E75297" w14:textId="75F813BF" w:rsidR="00911D2E" w:rsidRPr="00A4081E" w:rsidRDefault="00911D2E" w:rsidP="00911D2E">
      <w:pPr>
        <w:jc w:val="center"/>
        <w:rPr>
          <w:rStyle w:val="color15"/>
          <w:rFonts w:ascii="Garamond" w:hAnsi="Garamond" w:cs="Arial"/>
          <w:spacing w:val="12"/>
          <w:sz w:val="28"/>
          <w:szCs w:val="28"/>
          <w:bdr w:val="none" w:sz="0" w:space="0" w:color="auto" w:frame="1"/>
        </w:rPr>
      </w:pPr>
      <w:r w:rsidRPr="00A4081E">
        <w:rPr>
          <w:rFonts w:ascii="Garamond" w:hAnsi="Garamond"/>
          <w:noProof/>
          <w:sz w:val="28"/>
          <w:szCs w:val="28"/>
        </w:rPr>
        <w:lastRenderedPageBreak/>
        <w:drawing>
          <wp:inline distT="0" distB="0" distL="0" distR="0" wp14:anchorId="13F76C7E" wp14:editId="61651D59">
            <wp:extent cx="2962369" cy="2369018"/>
            <wp:effectExtent l="0" t="0" r="0" b="0"/>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lated image"/>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79077" cy="2382380"/>
                    </a:xfrm>
                    <a:prstGeom prst="rect">
                      <a:avLst/>
                    </a:prstGeom>
                    <a:noFill/>
                    <a:ln>
                      <a:noFill/>
                    </a:ln>
                  </pic:spPr>
                </pic:pic>
              </a:graphicData>
            </a:graphic>
          </wp:inline>
        </w:drawing>
      </w:r>
    </w:p>
    <w:p w14:paraId="491A80D2" w14:textId="75F0D164" w:rsidR="00356A22" w:rsidRPr="00A4081E" w:rsidRDefault="00356A22" w:rsidP="00911D2E">
      <w:pPr>
        <w:jc w:val="center"/>
        <w:rPr>
          <w:rStyle w:val="color15"/>
          <w:rFonts w:ascii="Garamond" w:hAnsi="Garamond" w:cs="Arial"/>
          <w:b/>
          <w:spacing w:val="12"/>
          <w:sz w:val="28"/>
          <w:szCs w:val="28"/>
          <w:bdr w:val="none" w:sz="0" w:space="0" w:color="auto" w:frame="1"/>
        </w:rPr>
      </w:pPr>
      <w:r w:rsidRPr="00A4081E">
        <w:rPr>
          <w:rStyle w:val="color15"/>
          <w:rFonts w:ascii="Garamond" w:hAnsi="Garamond" w:cs="Arial"/>
          <w:b/>
          <w:spacing w:val="12"/>
          <w:sz w:val="28"/>
          <w:szCs w:val="28"/>
          <w:bdr w:val="none" w:sz="0" w:space="0" w:color="auto" w:frame="1"/>
        </w:rPr>
        <w:t>Rod Bacteria</w:t>
      </w:r>
    </w:p>
    <w:p w14:paraId="4A1A3874" w14:textId="6DE09F31" w:rsidR="00E92FC6" w:rsidRPr="00A4081E" w:rsidRDefault="00912A56" w:rsidP="00E92FC6">
      <w:pPr>
        <w:rPr>
          <w:rStyle w:val="color15"/>
          <w:rFonts w:ascii="Garamond" w:hAnsi="Garamond"/>
          <w:sz w:val="28"/>
          <w:szCs w:val="28"/>
        </w:rPr>
      </w:pPr>
      <w:r w:rsidRPr="00A4081E">
        <w:rPr>
          <w:rStyle w:val="color15"/>
          <w:rFonts w:ascii="Garamond" w:hAnsi="Garamond" w:cs="Arial"/>
          <w:spacing w:val="12"/>
          <w:sz w:val="28"/>
          <w:szCs w:val="28"/>
          <w:bdr w:val="none" w:sz="0" w:space="0" w:color="auto" w:frame="1"/>
        </w:rPr>
        <w:t>The term </w:t>
      </w:r>
      <w:r w:rsidRPr="00A4081E">
        <w:rPr>
          <w:rFonts w:ascii="Garamond" w:hAnsi="Garamond" w:cs="Arial"/>
          <w:spacing w:val="12"/>
          <w:sz w:val="28"/>
          <w:szCs w:val="28"/>
          <w:bdr w:val="none" w:sz="0" w:space="0" w:color="auto" w:frame="1"/>
        </w:rPr>
        <w:t>pleomorphism</w:t>
      </w:r>
      <w:r w:rsidRPr="00A4081E">
        <w:rPr>
          <w:rStyle w:val="color15"/>
          <w:rFonts w:ascii="Garamond" w:hAnsi="Garamond" w:cs="Arial"/>
          <w:spacing w:val="12"/>
          <w:sz w:val="28"/>
          <w:szCs w:val="28"/>
          <w:bdr w:val="none" w:sz="0" w:space="0" w:color="auto" w:frame="1"/>
        </w:rPr>
        <w:t xml:space="preserve"> refers to the ability of bacteria to change shape, or to exist in </w:t>
      </w:r>
      <w:r w:rsidR="00214102" w:rsidRPr="00A4081E">
        <w:rPr>
          <w:rStyle w:val="color15"/>
          <w:rFonts w:ascii="Garamond" w:hAnsi="Garamond" w:cs="Arial"/>
          <w:spacing w:val="12"/>
          <w:sz w:val="28"/>
          <w:szCs w:val="28"/>
          <w:bdr w:val="none" w:sz="0" w:space="0" w:color="auto" w:frame="1"/>
        </w:rPr>
        <w:t>several</w:t>
      </w:r>
      <w:r w:rsidRPr="00A4081E">
        <w:rPr>
          <w:rStyle w:val="color15"/>
          <w:rFonts w:ascii="Garamond" w:hAnsi="Garamond" w:cs="Arial"/>
          <w:spacing w:val="12"/>
          <w:sz w:val="28"/>
          <w:szCs w:val="28"/>
          <w:bdr w:val="none" w:sz="0" w:space="0" w:color="auto" w:frame="1"/>
        </w:rPr>
        <w:t xml:space="preserve"> morphological forms. By contrast, the monomorphic perspective is that each bacterial cell is derived from a previously existing cell of practically the same size and shape. Cocci generally </w:t>
      </w:r>
      <w:proofErr w:type="gramStart"/>
      <w:r w:rsidR="00A4081E">
        <w:rPr>
          <w:rStyle w:val="color15"/>
          <w:rFonts w:ascii="Garamond" w:hAnsi="Garamond" w:cs="Arial"/>
          <w:spacing w:val="12"/>
          <w:sz w:val="28"/>
          <w:szCs w:val="28"/>
          <w:bdr w:val="none" w:sz="0" w:space="0" w:color="auto" w:frame="1"/>
        </w:rPr>
        <w:t>beget</w:t>
      </w:r>
      <w:proofErr w:type="gramEnd"/>
      <w:r w:rsidRPr="00A4081E">
        <w:rPr>
          <w:rStyle w:val="color15"/>
          <w:rFonts w:ascii="Garamond" w:hAnsi="Garamond" w:cs="Arial"/>
          <w:spacing w:val="12"/>
          <w:sz w:val="28"/>
          <w:szCs w:val="28"/>
          <w:bdr w:val="none" w:sz="0" w:space="0" w:color="auto" w:frame="1"/>
        </w:rPr>
        <w:t xml:space="preserve"> cocci, and rods give rise to rods. The monomorphism view, later propounded by Rudolf Virchow, Ferdinand Cohn, and Robert Koch, is that by binary fission most bacteria divide transversely to produce two new cells which eventually achieve the same size and morphology </w:t>
      </w:r>
      <w:r w:rsidR="00595EB9" w:rsidRPr="00A4081E">
        <w:rPr>
          <w:rStyle w:val="color15"/>
          <w:rFonts w:ascii="Garamond" w:hAnsi="Garamond" w:cs="Arial"/>
          <w:spacing w:val="12"/>
          <w:sz w:val="28"/>
          <w:szCs w:val="28"/>
          <w:bdr w:val="none" w:sz="0" w:space="0" w:color="auto" w:frame="1"/>
        </w:rPr>
        <w:t>as</w:t>
      </w:r>
      <w:r w:rsidRPr="00A4081E">
        <w:rPr>
          <w:rStyle w:val="color15"/>
          <w:rFonts w:ascii="Garamond" w:hAnsi="Garamond" w:cs="Arial"/>
          <w:spacing w:val="12"/>
          <w:sz w:val="28"/>
          <w:szCs w:val="28"/>
          <w:bdr w:val="none" w:sz="0" w:space="0" w:color="auto" w:frame="1"/>
        </w:rPr>
        <w:t xml:space="preserve"> the original. Koch, famous for his tuberculosis discoveries, was rigid in his belief that a specific germ had only one form (monomorphism). Consequently, he opposed all research showing some germs had more than one form (pleomorphism) and complex “life cycles”.</w:t>
      </w:r>
    </w:p>
    <w:p w14:paraId="2F9ED21C" w14:textId="76F903F8" w:rsidR="001970D5" w:rsidRPr="00A4081E" w:rsidRDefault="00912A56" w:rsidP="00E92FC6">
      <w:pPr>
        <w:rPr>
          <w:rFonts w:ascii="Garamond" w:hAnsi="Garamond"/>
          <w:sz w:val="28"/>
          <w:szCs w:val="28"/>
        </w:rPr>
      </w:pPr>
      <w:r w:rsidRPr="00A4081E">
        <w:rPr>
          <w:rFonts w:ascii="Garamond" w:hAnsi="Garamond"/>
          <w:sz w:val="28"/>
          <w:szCs w:val="28"/>
        </w:rPr>
        <w:t xml:space="preserve">In 1906, Landsteiner and </w:t>
      </w:r>
      <w:proofErr w:type="spellStart"/>
      <w:r w:rsidRPr="00A4081E">
        <w:rPr>
          <w:rFonts w:ascii="Garamond" w:hAnsi="Garamond"/>
          <w:sz w:val="28"/>
          <w:szCs w:val="28"/>
        </w:rPr>
        <w:t>Mucha</w:t>
      </w:r>
      <w:proofErr w:type="spellEnd"/>
      <w:r w:rsidRPr="00A4081E">
        <w:rPr>
          <w:rFonts w:ascii="Garamond" w:hAnsi="Garamond"/>
          <w:sz w:val="28"/>
          <w:szCs w:val="28"/>
        </w:rPr>
        <w:t xml:space="preserve"> were the first to recommend the use of darkfield microscopes to identify the presence of the spirochete </w:t>
      </w:r>
      <w:r w:rsidRPr="00A4081E">
        <w:rPr>
          <w:rFonts w:ascii="Garamond" w:hAnsi="Garamond"/>
          <w:i/>
          <w:iCs/>
          <w:sz w:val="28"/>
          <w:szCs w:val="28"/>
        </w:rPr>
        <w:t>Treponema pallidum</w:t>
      </w:r>
      <w:r w:rsidRPr="00A4081E">
        <w:rPr>
          <w:rFonts w:ascii="Garamond" w:hAnsi="Garamond"/>
          <w:sz w:val="28"/>
          <w:szCs w:val="28"/>
        </w:rPr>
        <w:t xml:space="preserve">, which is responsible for causing syphilis. Within a year, the darkfield technique became the routine investigation for syphilis diagnosis in Europe. It is still utilized today and there are many current studies that still highlight the usefulness of darkfield in both syphilis as well </w:t>
      </w:r>
      <w:r w:rsidR="009D6907" w:rsidRPr="00A4081E">
        <w:rPr>
          <w:rFonts w:ascii="Garamond" w:hAnsi="Garamond"/>
          <w:sz w:val="28"/>
          <w:szCs w:val="28"/>
        </w:rPr>
        <w:t xml:space="preserve">as </w:t>
      </w:r>
      <w:r w:rsidRPr="00A4081E">
        <w:rPr>
          <w:rFonts w:ascii="Garamond" w:hAnsi="Garamond"/>
          <w:sz w:val="28"/>
          <w:szCs w:val="28"/>
        </w:rPr>
        <w:t>the spirochete Borrelia that causes Lyme disease</w:t>
      </w:r>
      <w:r w:rsidR="009D6907" w:rsidRPr="00A4081E">
        <w:rPr>
          <w:rFonts w:ascii="Garamond" w:hAnsi="Garamond"/>
          <w:sz w:val="28"/>
          <w:szCs w:val="28"/>
        </w:rPr>
        <w:t>.</w:t>
      </w:r>
    </w:p>
    <w:p w14:paraId="12714E09" w14:textId="77777777" w:rsidR="00912A56" w:rsidRPr="00A4081E" w:rsidRDefault="00912A56" w:rsidP="003B4C8A">
      <w:pPr>
        <w:rPr>
          <w:rFonts w:ascii="Garamond" w:hAnsi="Garamond"/>
          <w:sz w:val="28"/>
          <w:szCs w:val="28"/>
        </w:rPr>
      </w:pPr>
    </w:p>
    <w:p w14:paraId="1FCB5F4D" w14:textId="77777777" w:rsidR="00912A56" w:rsidRPr="00A4081E" w:rsidRDefault="00912A56" w:rsidP="00136D49">
      <w:pPr>
        <w:jc w:val="center"/>
        <w:rPr>
          <w:rFonts w:ascii="Garamond" w:hAnsi="Garamond" w:cs="Arial"/>
          <w:sz w:val="28"/>
          <w:szCs w:val="28"/>
        </w:rPr>
      </w:pPr>
      <w:r w:rsidRPr="00A4081E">
        <w:rPr>
          <w:rFonts w:ascii="Garamond" w:hAnsi="Garamond"/>
          <w:noProof/>
          <w:sz w:val="28"/>
          <w:szCs w:val="28"/>
        </w:rPr>
        <w:lastRenderedPageBreak/>
        <w:drawing>
          <wp:inline distT="0" distB="0" distL="0" distR="0" wp14:anchorId="2E1485DB" wp14:editId="645FF102">
            <wp:extent cx="4232455" cy="3180715"/>
            <wp:effectExtent l="0" t="0" r="0" b="635"/>
            <wp:docPr id="7" name="Picture 7" descr="Image result for darkfield im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arkfield images"/>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1991" cy="3187882"/>
                    </a:xfrm>
                    <a:prstGeom prst="rect">
                      <a:avLst/>
                    </a:prstGeom>
                    <a:noFill/>
                    <a:ln>
                      <a:noFill/>
                    </a:ln>
                  </pic:spPr>
                </pic:pic>
              </a:graphicData>
            </a:graphic>
          </wp:inline>
        </w:drawing>
      </w:r>
    </w:p>
    <w:p w14:paraId="2A8CB6A8" w14:textId="3CE9F00E" w:rsidR="00D053C9" w:rsidRPr="00A4081E" w:rsidRDefault="001970D5" w:rsidP="001970D5">
      <w:pPr>
        <w:jc w:val="center"/>
        <w:rPr>
          <w:rFonts w:ascii="Garamond" w:hAnsi="Garamond"/>
          <w:b/>
          <w:sz w:val="28"/>
          <w:szCs w:val="28"/>
        </w:rPr>
      </w:pPr>
      <w:r w:rsidRPr="00A4081E">
        <w:rPr>
          <w:rFonts w:ascii="Garamond" w:hAnsi="Garamond"/>
          <w:b/>
          <w:sz w:val="28"/>
          <w:szCs w:val="28"/>
        </w:rPr>
        <w:t>Borrelia Spirochete</w:t>
      </w:r>
    </w:p>
    <w:p w14:paraId="63997479" w14:textId="6F1F5514" w:rsidR="00911D2E" w:rsidRPr="00A4081E" w:rsidRDefault="00911D2E" w:rsidP="001970D5">
      <w:pPr>
        <w:jc w:val="center"/>
        <w:rPr>
          <w:rFonts w:ascii="Garamond" w:hAnsi="Garamond"/>
          <w:b/>
          <w:sz w:val="28"/>
          <w:szCs w:val="28"/>
        </w:rPr>
      </w:pPr>
      <w:r w:rsidRPr="00A4081E">
        <w:rPr>
          <w:rFonts w:ascii="Garamond" w:hAnsi="Garamond"/>
          <w:b/>
          <w:sz w:val="28"/>
          <w:szCs w:val="28"/>
        </w:rPr>
        <w:t>See: Bacteria Spirillum in Darkfield Video</w:t>
      </w:r>
    </w:p>
    <w:p w14:paraId="1E2331DD" w14:textId="77E7E2DA" w:rsidR="00911D2E" w:rsidRPr="00A4081E" w:rsidRDefault="00911D2E" w:rsidP="001970D5">
      <w:pPr>
        <w:jc w:val="center"/>
        <w:rPr>
          <w:rFonts w:ascii="Garamond" w:hAnsi="Garamond"/>
          <w:b/>
          <w:sz w:val="28"/>
          <w:szCs w:val="28"/>
        </w:rPr>
      </w:pPr>
      <w:r w:rsidRPr="00A4081E">
        <w:rPr>
          <w:rFonts w:ascii="Garamond" w:hAnsi="Garamond"/>
          <w:b/>
          <w:sz w:val="28"/>
          <w:szCs w:val="28"/>
        </w:rPr>
        <w:t>https://www.youtube.com/watch?reload=9&amp;v=R99T08FjTkc</w:t>
      </w:r>
    </w:p>
    <w:p w14:paraId="62A4E0BC" w14:textId="1AD543D1" w:rsidR="00D053C9" w:rsidRPr="00A4081E" w:rsidRDefault="00D053C9" w:rsidP="003B4C8A">
      <w:pPr>
        <w:rPr>
          <w:rFonts w:ascii="Garamond" w:hAnsi="Garamond"/>
          <w:sz w:val="28"/>
          <w:szCs w:val="28"/>
        </w:rPr>
      </w:pPr>
      <w:r w:rsidRPr="00A4081E">
        <w:rPr>
          <w:rFonts w:ascii="Garamond" w:hAnsi="Garamond"/>
          <w:sz w:val="28"/>
          <w:szCs w:val="28"/>
        </w:rPr>
        <w:t xml:space="preserve">In 1925, Zoologist Günther Enderlein, published a comprehensive work titled </w:t>
      </w:r>
      <w:proofErr w:type="spellStart"/>
      <w:r w:rsidRPr="00A4081E">
        <w:rPr>
          <w:rFonts w:ascii="Garamond" w:hAnsi="Garamond"/>
          <w:sz w:val="28"/>
          <w:szCs w:val="28"/>
        </w:rPr>
        <w:t>Bakterien-Cyklogenie</w:t>
      </w:r>
      <w:proofErr w:type="spellEnd"/>
      <w:r w:rsidRPr="00A4081E">
        <w:rPr>
          <w:rFonts w:ascii="Garamond" w:hAnsi="Garamond"/>
          <w:sz w:val="28"/>
          <w:szCs w:val="28"/>
        </w:rPr>
        <w:t xml:space="preserve"> based on his research with live blood analysis in darkfield, outlining his theory on microbial life cycles (pleomorphism). Using darkfield microscopy he observed phenomena that could not be seen in stained blood samples, and from observations</w:t>
      </w:r>
      <w:r w:rsidR="00595EB9" w:rsidRPr="00A4081E">
        <w:rPr>
          <w:rFonts w:ascii="Garamond" w:hAnsi="Garamond"/>
          <w:sz w:val="28"/>
          <w:szCs w:val="28"/>
        </w:rPr>
        <w:t>,</w:t>
      </w:r>
      <w:r w:rsidRPr="00A4081E">
        <w:rPr>
          <w:rFonts w:ascii="Garamond" w:hAnsi="Garamond"/>
          <w:sz w:val="28"/>
          <w:szCs w:val="28"/>
        </w:rPr>
        <w:t xml:space="preserve"> he hypothesized that under conditions of environmental stress, pH</w:t>
      </w:r>
      <w:r w:rsidR="00595EB9" w:rsidRPr="00A4081E">
        <w:rPr>
          <w:rFonts w:ascii="Garamond" w:hAnsi="Garamond"/>
          <w:sz w:val="28"/>
          <w:szCs w:val="28"/>
        </w:rPr>
        <w:t>,</w:t>
      </w:r>
      <w:r w:rsidRPr="00A4081E">
        <w:rPr>
          <w:rFonts w:ascii="Garamond" w:hAnsi="Garamond"/>
          <w:sz w:val="28"/>
          <w:szCs w:val="28"/>
        </w:rPr>
        <w:t xml:space="preserve"> and nutritional variables, many microbes and cells changed form in consistent ways. Thus, Enderlein followed Antoine Bechamp’s theory of pleomorphism. Enderlein believed that some of the structures in the blood he observed were microbes that caused illnesses. He called this group of microbes endobionts. The smallest particles were called ‘protits,’ which he believed to be small colloids of proteins, then in increasing size were ‘</w:t>
      </w:r>
      <w:proofErr w:type="spellStart"/>
      <w:r w:rsidRPr="00A4081E">
        <w:rPr>
          <w:rFonts w:ascii="Garamond" w:hAnsi="Garamond"/>
          <w:sz w:val="28"/>
          <w:szCs w:val="28"/>
        </w:rPr>
        <w:t>symprotits</w:t>
      </w:r>
      <w:proofErr w:type="spellEnd"/>
      <w:r w:rsidRPr="00A4081E">
        <w:rPr>
          <w:rFonts w:ascii="Garamond" w:hAnsi="Garamond"/>
          <w:sz w:val="28"/>
          <w:szCs w:val="28"/>
        </w:rPr>
        <w:t>’ and ‘</w:t>
      </w:r>
      <w:proofErr w:type="spellStart"/>
      <w:r w:rsidRPr="00A4081E">
        <w:rPr>
          <w:rFonts w:ascii="Garamond" w:hAnsi="Garamond"/>
          <w:sz w:val="28"/>
          <w:szCs w:val="28"/>
        </w:rPr>
        <w:t>macrosymprotits</w:t>
      </w:r>
      <w:proofErr w:type="spellEnd"/>
      <w:r w:rsidRPr="00A4081E">
        <w:rPr>
          <w:rFonts w:ascii="Garamond" w:hAnsi="Garamond"/>
          <w:sz w:val="28"/>
          <w:szCs w:val="28"/>
        </w:rPr>
        <w:t xml:space="preserve">.’ </w:t>
      </w:r>
    </w:p>
    <w:p w14:paraId="521739F9" w14:textId="77777777" w:rsidR="00A4081E" w:rsidRDefault="00912A56" w:rsidP="003B4C8A">
      <w:pPr>
        <w:rPr>
          <w:rFonts w:ascii="Garamond" w:hAnsi="Garamond"/>
          <w:sz w:val="28"/>
          <w:szCs w:val="28"/>
        </w:rPr>
      </w:pPr>
      <w:r w:rsidRPr="00A4081E">
        <w:rPr>
          <w:rFonts w:ascii="Garamond" w:hAnsi="Garamond"/>
          <w:sz w:val="28"/>
          <w:szCs w:val="28"/>
        </w:rPr>
        <w:t xml:space="preserve">Through many </w:t>
      </w:r>
      <w:r w:rsidR="004F385E" w:rsidRPr="00A4081E">
        <w:rPr>
          <w:rFonts w:ascii="Garamond" w:hAnsi="Garamond"/>
          <w:sz w:val="28"/>
          <w:szCs w:val="28"/>
        </w:rPr>
        <w:t>decades</w:t>
      </w:r>
      <w:r w:rsidRPr="00A4081E">
        <w:rPr>
          <w:rFonts w:ascii="Garamond" w:hAnsi="Garamond"/>
          <w:sz w:val="28"/>
          <w:szCs w:val="28"/>
        </w:rPr>
        <w:t xml:space="preserve"> of research</w:t>
      </w:r>
      <w:r w:rsidR="00595EB9" w:rsidRPr="00A4081E">
        <w:rPr>
          <w:rFonts w:ascii="Garamond" w:hAnsi="Garamond"/>
          <w:sz w:val="28"/>
          <w:szCs w:val="28"/>
        </w:rPr>
        <w:t>,</w:t>
      </w:r>
      <w:r w:rsidRPr="00A4081E">
        <w:rPr>
          <w:rFonts w:ascii="Garamond" w:hAnsi="Garamond"/>
          <w:sz w:val="28"/>
          <w:szCs w:val="28"/>
        </w:rPr>
        <w:t xml:space="preserve"> Enderlein observed that these small particles were necessary for health homeostasis. His theories postulated that under pathological conditions such as intoxication or high acid load, these particles would polymerize into more complex units that he could observe in the blood. He believed certain </w:t>
      </w:r>
      <w:r w:rsidR="00595EB9" w:rsidRPr="00A4081E">
        <w:rPr>
          <w:rFonts w:ascii="Garamond" w:hAnsi="Garamond"/>
          <w:sz w:val="28"/>
          <w:szCs w:val="28"/>
        </w:rPr>
        <w:t>microorganisms</w:t>
      </w:r>
      <w:r w:rsidRPr="00A4081E">
        <w:rPr>
          <w:rFonts w:ascii="Garamond" w:hAnsi="Garamond"/>
          <w:sz w:val="28"/>
          <w:szCs w:val="28"/>
        </w:rPr>
        <w:t xml:space="preserve"> would undergo a </w:t>
      </w:r>
      <w:r w:rsidR="00595EB9" w:rsidRPr="00A4081E">
        <w:rPr>
          <w:rFonts w:ascii="Garamond" w:hAnsi="Garamond"/>
          <w:sz w:val="28"/>
          <w:szCs w:val="28"/>
        </w:rPr>
        <w:t>development cycle</w:t>
      </w:r>
      <w:r w:rsidRPr="00A4081E">
        <w:rPr>
          <w:rFonts w:ascii="Garamond" w:hAnsi="Garamond"/>
          <w:sz w:val="28"/>
          <w:szCs w:val="28"/>
        </w:rPr>
        <w:t xml:space="preserve">, </w:t>
      </w:r>
      <w:r w:rsidR="00595EB9" w:rsidRPr="00A4081E">
        <w:rPr>
          <w:rFonts w:ascii="Garamond" w:hAnsi="Garamond"/>
          <w:sz w:val="28"/>
          <w:szCs w:val="28"/>
        </w:rPr>
        <w:t>which</w:t>
      </w:r>
      <w:r w:rsidRPr="00A4081E">
        <w:rPr>
          <w:rFonts w:ascii="Garamond" w:hAnsi="Garamond"/>
          <w:sz w:val="28"/>
          <w:szCs w:val="28"/>
        </w:rPr>
        <w:t xml:space="preserve"> he called ‘</w:t>
      </w:r>
      <w:proofErr w:type="spellStart"/>
      <w:r w:rsidRPr="00A4081E">
        <w:rPr>
          <w:rFonts w:ascii="Garamond" w:hAnsi="Garamond"/>
          <w:sz w:val="28"/>
          <w:szCs w:val="28"/>
        </w:rPr>
        <w:t>cyclode</w:t>
      </w:r>
      <w:proofErr w:type="spellEnd"/>
      <w:r w:rsidRPr="00A4081E">
        <w:rPr>
          <w:rFonts w:ascii="Garamond" w:hAnsi="Garamond"/>
          <w:sz w:val="28"/>
          <w:szCs w:val="28"/>
        </w:rPr>
        <w:t xml:space="preserve">’ </w:t>
      </w:r>
      <w:r w:rsidRPr="00A4081E">
        <w:rPr>
          <w:rFonts w:ascii="Garamond" w:hAnsi="Garamond"/>
          <w:sz w:val="28"/>
          <w:szCs w:val="28"/>
        </w:rPr>
        <w:lastRenderedPageBreak/>
        <w:t xml:space="preserve">(bacterial </w:t>
      </w:r>
      <w:proofErr w:type="spellStart"/>
      <w:r w:rsidRPr="00A4081E">
        <w:rPr>
          <w:rFonts w:ascii="Garamond" w:hAnsi="Garamond"/>
          <w:sz w:val="28"/>
          <w:szCs w:val="28"/>
        </w:rPr>
        <w:t>cyclode</w:t>
      </w:r>
      <w:proofErr w:type="spellEnd"/>
      <w:r w:rsidRPr="00A4081E">
        <w:rPr>
          <w:rFonts w:ascii="Garamond" w:hAnsi="Garamond"/>
          <w:sz w:val="28"/>
          <w:szCs w:val="28"/>
        </w:rPr>
        <w:t xml:space="preserve">) and that specific diseases were related to </w:t>
      </w:r>
      <w:proofErr w:type="gramStart"/>
      <w:r w:rsidRPr="00A4081E">
        <w:rPr>
          <w:rFonts w:ascii="Garamond" w:hAnsi="Garamond"/>
          <w:sz w:val="28"/>
          <w:szCs w:val="28"/>
        </w:rPr>
        <w:t xml:space="preserve">particular </w:t>
      </w:r>
      <w:proofErr w:type="spellStart"/>
      <w:r w:rsidRPr="00A4081E">
        <w:rPr>
          <w:rFonts w:ascii="Garamond" w:hAnsi="Garamond"/>
          <w:sz w:val="28"/>
          <w:szCs w:val="28"/>
        </w:rPr>
        <w:t>cyclodes</w:t>
      </w:r>
      <w:proofErr w:type="spellEnd"/>
      <w:proofErr w:type="gramEnd"/>
      <w:r w:rsidRPr="00A4081E">
        <w:rPr>
          <w:rFonts w:ascii="Garamond" w:hAnsi="Garamond"/>
          <w:sz w:val="28"/>
          <w:szCs w:val="28"/>
        </w:rPr>
        <w:t xml:space="preserve">. His research mainly focused on two </w:t>
      </w:r>
      <w:proofErr w:type="spellStart"/>
      <w:r w:rsidRPr="00A4081E">
        <w:rPr>
          <w:rFonts w:ascii="Garamond" w:hAnsi="Garamond"/>
          <w:sz w:val="28"/>
          <w:szCs w:val="28"/>
        </w:rPr>
        <w:t>cyclodes</w:t>
      </w:r>
      <w:proofErr w:type="spellEnd"/>
      <w:r w:rsidRPr="00A4081E">
        <w:rPr>
          <w:rFonts w:ascii="Garamond" w:hAnsi="Garamond"/>
          <w:sz w:val="28"/>
          <w:szCs w:val="28"/>
        </w:rPr>
        <w:t xml:space="preserve">: the </w:t>
      </w:r>
      <w:proofErr w:type="spellStart"/>
      <w:r w:rsidRPr="00A4081E">
        <w:rPr>
          <w:rFonts w:ascii="Garamond" w:hAnsi="Garamond"/>
          <w:sz w:val="28"/>
          <w:szCs w:val="28"/>
        </w:rPr>
        <w:t>cyclode</w:t>
      </w:r>
      <w:proofErr w:type="spellEnd"/>
      <w:r w:rsidRPr="00A4081E">
        <w:rPr>
          <w:rFonts w:ascii="Garamond" w:hAnsi="Garamond"/>
          <w:sz w:val="28"/>
          <w:szCs w:val="28"/>
        </w:rPr>
        <w:t xml:space="preserve"> leading to the fungus </w:t>
      </w:r>
      <w:r w:rsidRPr="00A4081E">
        <w:rPr>
          <w:rFonts w:ascii="Garamond" w:hAnsi="Garamond"/>
          <w:i/>
          <w:sz w:val="28"/>
          <w:szCs w:val="28"/>
        </w:rPr>
        <w:t>Mucor racemosus</w:t>
      </w:r>
      <w:r w:rsidRPr="00A4081E">
        <w:rPr>
          <w:rFonts w:ascii="Garamond" w:hAnsi="Garamond"/>
          <w:sz w:val="28"/>
          <w:szCs w:val="28"/>
        </w:rPr>
        <w:t xml:space="preserve"> that he linked to diseases concerning the blood, spine</w:t>
      </w:r>
      <w:r w:rsidR="00460F4B" w:rsidRPr="00A4081E">
        <w:rPr>
          <w:rFonts w:ascii="Garamond" w:hAnsi="Garamond"/>
          <w:sz w:val="28"/>
          <w:szCs w:val="28"/>
        </w:rPr>
        <w:t>,</w:t>
      </w:r>
      <w:r w:rsidRPr="00A4081E">
        <w:rPr>
          <w:rFonts w:ascii="Garamond" w:hAnsi="Garamond"/>
          <w:sz w:val="28"/>
          <w:szCs w:val="28"/>
        </w:rPr>
        <w:t xml:space="preserve"> and rheumatism, and the </w:t>
      </w:r>
      <w:proofErr w:type="spellStart"/>
      <w:r w:rsidRPr="00A4081E">
        <w:rPr>
          <w:rFonts w:ascii="Garamond" w:hAnsi="Garamond"/>
          <w:sz w:val="28"/>
          <w:szCs w:val="28"/>
        </w:rPr>
        <w:t>cyclode</w:t>
      </w:r>
      <w:proofErr w:type="spellEnd"/>
      <w:r w:rsidRPr="00A4081E">
        <w:rPr>
          <w:rFonts w:ascii="Garamond" w:hAnsi="Garamond"/>
          <w:sz w:val="28"/>
          <w:szCs w:val="28"/>
        </w:rPr>
        <w:t xml:space="preserve"> leading to the fungus </w:t>
      </w:r>
      <w:r w:rsidRPr="00A4081E">
        <w:rPr>
          <w:rFonts w:ascii="Garamond" w:hAnsi="Garamond"/>
          <w:i/>
          <w:sz w:val="28"/>
          <w:szCs w:val="28"/>
        </w:rPr>
        <w:t xml:space="preserve">Aspergillus </w:t>
      </w:r>
      <w:proofErr w:type="spellStart"/>
      <w:r w:rsidRPr="00A4081E">
        <w:rPr>
          <w:rFonts w:ascii="Garamond" w:hAnsi="Garamond"/>
          <w:i/>
          <w:sz w:val="28"/>
          <w:szCs w:val="28"/>
        </w:rPr>
        <w:t>niger</w:t>
      </w:r>
      <w:proofErr w:type="spellEnd"/>
      <w:r w:rsidRPr="00A4081E">
        <w:rPr>
          <w:rFonts w:ascii="Garamond" w:hAnsi="Garamond"/>
          <w:sz w:val="28"/>
          <w:szCs w:val="28"/>
        </w:rPr>
        <w:t xml:space="preserve"> and diseases of lung, tuberculosis</w:t>
      </w:r>
      <w:r w:rsidR="00460F4B" w:rsidRPr="00A4081E">
        <w:rPr>
          <w:rFonts w:ascii="Garamond" w:hAnsi="Garamond"/>
          <w:sz w:val="28"/>
          <w:szCs w:val="28"/>
        </w:rPr>
        <w:t>,</w:t>
      </w:r>
      <w:r w:rsidRPr="00A4081E">
        <w:rPr>
          <w:rFonts w:ascii="Garamond" w:hAnsi="Garamond"/>
          <w:sz w:val="28"/>
          <w:szCs w:val="28"/>
        </w:rPr>
        <w:t xml:space="preserve"> and cancer.</w:t>
      </w:r>
    </w:p>
    <w:p w14:paraId="6C4DDBFE" w14:textId="67E1877A" w:rsidR="00D053C9" w:rsidRPr="00A4081E" w:rsidRDefault="00912A56" w:rsidP="003B4C8A">
      <w:pPr>
        <w:rPr>
          <w:rFonts w:ascii="Garamond" w:hAnsi="Garamond"/>
          <w:sz w:val="28"/>
          <w:szCs w:val="28"/>
        </w:rPr>
      </w:pPr>
      <w:r w:rsidRPr="00A4081E">
        <w:rPr>
          <w:rFonts w:ascii="Garamond" w:eastAsia="Times New Roman" w:hAnsi="Garamond" w:cs="Arial"/>
          <w:bCs/>
          <w:spacing w:val="12"/>
          <w:sz w:val="28"/>
          <w:szCs w:val="28"/>
          <w:bdr w:val="none" w:sz="0" w:space="0" w:color="auto" w:frame="1"/>
        </w:rPr>
        <w:t>Today</w:t>
      </w:r>
      <w:r w:rsidR="00E92FC6" w:rsidRPr="00A4081E">
        <w:rPr>
          <w:rFonts w:ascii="Garamond" w:eastAsia="Times New Roman" w:hAnsi="Garamond" w:cs="Arial"/>
          <w:bCs/>
          <w:spacing w:val="12"/>
          <w:sz w:val="28"/>
          <w:szCs w:val="28"/>
          <w:bdr w:val="none" w:sz="0" w:space="0" w:color="auto" w:frame="1"/>
        </w:rPr>
        <w:t>,</w:t>
      </w:r>
      <w:r w:rsidRPr="00A4081E">
        <w:rPr>
          <w:rFonts w:ascii="Garamond" w:eastAsia="Times New Roman" w:hAnsi="Garamond" w:cs="Arial"/>
          <w:bCs/>
          <w:spacing w:val="12"/>
          <w:sz w:val="28"/>
          <w:szCs w:val="28"/>
          <w:bdr w:val="none" w:sz="0" w:space="0" w:color="auto" w:frame="1"/>
        </w:rPr>
        <w:t xml:space="preserve"> most microbiologists have been trained within the monomorphic doctrine. They accept that, apart from minor variation, each bacterial cell is derived from a previously existing cell of practically the same size and shape. Cocci generally </w:t>
      </w:r>
      <w:proofErr w:type="gramStart"/>
      <w:r w:rsidRPr="00A4081E">
        <w:rPr>
          <w:rFonts w:ascii="Garamond" w:eastAsia="Times New Roman" w:hAnsi="Garamond" w:cs="Arial"/>
          <w:bCs/>
          <w:spacing w:val="12"/>
          <w:sz w:val="28"/>
          <w:szCs w:val="28"/>
          <w:bdr w:val="none" w:sz="0" w:space="0" w:color="auto" w:frame="1"/>
        </w:rPr>
        <w:t>beget</w:t>
      </w:r>
      <w:proofErr w:type="gramEnd"/>
      <w:r w:rsidRPr="00A4081E">
        <w:rPr>
          <w:rFonts w:ascii="Garamond" w:eastAsia="Times New Roman" w:hAnsi="Garamond" w:cs="Arial"/>
          <w:bCs/>
          <w:spacing w:val="12"/>
          <w:sz w:val="28"/>
          <w:szCs w:val="28"/>
          <w:bdr w:val="none" w:sz="0" w:space="0" w:color="auto" w:frame="1"/>
        </w:rPr>
        <w:t xml:space="preserve"> cocci, and rods give rise to rods. The monomorphic view is that by binary fission most bacteria divide transversely to produce two new cells which eventually achieve the same size and morphology of the original. In the same way, a single spore germinates to give rise to a vegetative cell essentially the same as the cell from which the spore originated. </w:t>
      </w:r>
      <w:r w:rsidR="00F418CD" w:rsidRPr="00A4081E">
        <w:rPr>
          <w:rFonts w:ascii="Garamond" w:eastAsia="Times New Roman" w:hAnsi="Garamond" w:cs="Arial"/>
          <w:bCs/>
          <w:spacing w:val="12"/>
          <w:sz w:val="28"/>
          <w:szCs w:val="28"/>
          <w:bdr w:val="none" w:sz="0" w:space="0" w:color="auto" w:frame="1"/>
        </w:rPr>
        <w:t xml:space="preserve">(This monomorphic view limits the disease state into a linear, mechanistic model).  Exceptions to this rule (of linear monomorphic lines of bacterial growth in the body) are reported in certain so-called higher bacteria, but most pleomorphic observations are ignored and generally regarded as diagnostically insignificant staining artifacts or debris by most monomorphic </w:t>
      </w:r>
      <w:r w:rsidR="00595EB9" w:rsidRPr="00A4081E">
        <w:rPr>
          <w:rFonts w:ascii="Garamond" w:eastAsia="Times New Roman" w:hAnsi="Garamond" w:cs="Arial"/>
          <w:bCs/>
          <w:spacing w:val="12"/>
          <w:sz w:val="28"/>
          <w:szCs w:val="28"/>
          <w:bdr w:val="none" w:sz="0" w:space="0" w:color="auto" w:frame="1"/>
        </w:rPr>
        <w:t>biologists</w:t>
      </w:r>
      <w:r w:rsidR="00F418CD" w:rsidRPr="00A4081E">
        <w:rPr>
          <w:rFonts w:ascii="Garamond" w:eastAsia="Times New Roman" w:hAnsi="Garamond" w:cs="Arial"/>
          <w:bCs/>
          <w:spacing w:val="12"/>
          <w:sz w:val="28"/>
          <w:szCs w:val="28"/>
          <w:bdr w:val="none" w:sz="0" w:space="0" w:color="auto" w:frame="1"/>
        </w:rPr>
        <w:t>.</w:t>
      </w:r>
      <w:r w:rsidRPr="00A4081E">
        <w:rPr>
          <w:rFonts w:ascii="Garamond" w:eastAsia="Times New Roman" w:hAnsi="Garamond" w:cs="Arial"/>
          <w:bCs/>
          <w:spacing w:val="12"/>
          <w:sz w:val="28"/>
          <w:szCs w:val="28"/>
          <w:bdr w:val="none" w:sz="0" w:space="0" w:color="auto" w:frame="1"/>
        </w:rPr>
        <w:t> </w:t>
      </w:r>
    </w:p>
    <w:p w14:paraId="56372D85" w14:textId="37928F5B" w:rsidR="009D6907" w:rsidRPr="00A4081E" w:rsidRDefault="00912A56" w:rsidP="003B4C8A">
      <w:pPr>
        <w:rPr>
          <w:rFonts w:ascii="Garamond" w:eastAsia="Times New Roman" w:hAnsi="Garamond" w:cs="Arial"/>
          <w:bCs/>
          <w:spacing w:val="12"/>
          <w:sz w:val="28"/>
          <w:szCs w:val="28"/>
          <w:bdr w:val="none" w:sz="0" w:space="0" w:color="auto" w:frame="1"/>
        </w:rPr>
      </w:pPr>
      <w:r w:rsidRPr="00A4081E">
        <w:rPr>
          <w:rFonts w:ascii="Garamond" w:eastAsia="Times New Roman" w:hAnsi="Garamond" w:cs="Arial"/>
          <w:bCs/>
          <w:spacing w:val="12"/>
          <w:sz w:val="28"/>
          <w:szCs w:val="28"/>
          <w:bdr w:val="none" w:sz="0" w:space="0" w:color="auto" w:frame="1"/>
        </w:rPr>
        <w:t xml:space="preserve">References to pleomorphism disappeared in biology textbooks starting in the 1920s up to the present date. However, during the </w:t>
      </w:r>
      <w:r w:rsidR="003C158C" w:rsidRPr="00A4081E">
        <w:rPr>
          <w:rFonts w:ascii="Garamond" w:eastAsia="Times New Roman" w:hAnsi="Garamond" w:cs="Arial"/>
          <w:bCs/>
          <w:spacing w:val="12"/>
          <w:sz w:val="28"/>
          <w:szCs w:val="28"/>
          <w:bdr w:val="none" w:sz="0" w:space="0" w:color="auto" w:frame="1"/>
        </w:rPr>
        <w:t>1960s</w:t>
      </w:r>
      <w:r w:rsidRPr="00A4081E">
        <w:rPr>
          <w:rFonts w:ascii="Garamond" w:eastAsia="Times New Roman" w:hAnsi="Garamond" w:cs="Arial"/>
          <w:bCs/>
          <w:spacing w:val="12"/>
          <w:sz w:val="28"/>
          <w:szCs w:val="28"/>
          <w:bdr w:val="none" w:sz="0" w:space="0" w:color="auto" w:frame="1"/>
        </w:rPr>
        <w:t xml:space="preserve">, work on L-form bacteria appeared to substantiate some of the claims made by earlier pleomorphists. </w:t>
      </w:r>
      <w:proofErr w:type="spellStart"/>
      <w:r w:rsidRPr="00A4081E">
        <w:rPr>
          <w:rFonts w:ascii="Garamond" w:eastAsia="Times New Roman" w:hAnsi="Garamond" w:cs="Arial"/>
          <w:bCs/>
          <w:spacing w:val="12"/>
          <w:sz w:val="28"/>
          <w:szCs w:val="28"/>
          <w:bdr w:val="none" w:sz="0" w:space="0" w:color="auto" w:frame="1"/>
        </w:rPr>
        <w:t>Hieneberger</w:t>
      </w:r>
      <w:proofErr w:type="spellEnd"/>
      <w:r w:rsidRPr="00A4081E">
        <w:rPr>
          <w:rFonts w:ascii="Garamond" w:eastAsia="Times New Roman" w:hAnsi="Garamond" w:cs="Arial"/>
          <w:bCs/>
          <w:spacing w:val="12"/>
          <w:sz w:val="28"/>
          <w:szCs w:val="28"/>
          <w:bdr w:val="none" w:sz="0" w:space="0" w:color="auto" w:frame="1"/>
        </w:rPr>
        <w:t xml:space="preserve">-Noble, for example, suggested that L-forms correlated with the </w:t>
      </w:r>
      <w:r w:rsidR="004F385E" w:rsidRPr="00A4081E">
        <w:rPr>
          <w:rFonts w:ascii="Garamond" w:eastAsia="Times New Roman" w:hAnsi="Garamond" w:cs="Arial"/>
          <w:bCs/>
          <w:spacing w:val="12"/>
          <w:sz w:val="28"/>
          <w:szCs w:val="28"/>
          <w:bdr w:val="none" w:sz="0" w:space="0" w:color="auto" w:frame="1"/>
        </w:rPr>
        <w:t>‘</w:t>
      </w:r>
      <w:proofErr w:type="spellStart"/>
      <w:r w:rsidRPr="00A4081E">
        <w:rPr>
          <w:rFonts w:ascii="Garamond" w:eastAsia="Times New Roman" w:hAnsi="Garamond" w:cs="Arial"/>
          <w:bCs/>
          <w:spacing w:val="12"/>
          <w:sz w:val="28"/>
          <w:szCs w:val="28"/>
          <w:bdr w:val="none" w:sz="0" w:space="0" w:color="auto" w:frame="1"/>
        </w:rPr>
        <w:t>symplasm</w:t>
      </w:r>
      <w:proofErr w:type="spellEnd"/>
      <w:r w:rsidR="004F385E" w:rsidRPr="00A4081E">
        <w:rPr>
          <w:rFonts w:ascii="Garamond" w:eastAsia="Times New Roman" w:hAnsi="Garamond" w:cs="Arial"/>
          <w:bCs/>
          <w:spacing w:val="12"/>
          <w:sz w:val="28"/>
          <w:szCs w:val="28"/>
          <w:bdr w:val="none" w:sz="0" w:space="0" w:color="auto" w:frame="1"/>
        </w:rPr>
        <w:t>’</w:t>
      </w:r>
      <w:r w:rsidRPr="00A4081E">
        <w:rPr>
          <w:rFonts w:ascii="Garamond" w:eastAsia="Times New Roman" w:hAnsi="Garamond" w:cs="Arial"/>
          <w:bCs/>
          <w:spacing w:val="12"/>
          <w:sz w:val="28"/>
          <w:szCs w:val="28"/>
          <w:bdr w:val="none" w:sz="0" w:space="0" w:color="auto" w:frame="1"/>
        </w:rPr>
        <w:t xml:space="preserve"> observed by Felix </w:t>
      </w:r>
      <w:proofErr w:type="spellStart"/>
      <w:r w:rsidRPr="00A4081E">
        <w:rPr>
          <w:rFonts w:ascii="Garamond" w:eastAsia="Times New Roman" w:hAnsi="Garamond" w:cs="Arial"/>
          <w:bCs/>
          <w:spacing w:val="12"/>
          <w:sz w:val="28"/>
          <w:szCs w:val="28"/>
          <w:bdr w:val="none" w:sz="0" w:space="0" w:color="auto" w:frame="1"/>
        </w:rPr>
        <w:t>Lohnis</w:t>
      </w:r>
      <w:proofErr w:type="spellEnd"/>
      <w:r w:rsidRPr="00A4081E">
        <w:rPr>
          <w:rFonts w:ascii="Garamond" w:eastAsia="Times New Roman" w:hAnsi="Garamond" w:cs="Arial"/>
          <w:bCs/>
          <w:spacing w:val="12"/>
          <w:sz w:val="28"/>
          <w:szCs w:val="28"/>
          <w:bdr w:val="none" w:sz="0" w:space="0" w:color="auto" w:frame="1"/>
        </w:rPr>
        <w:t>. Bacterial conjugation</w:t>
      </w:r>
      <w:r w:rsidR="004F385E" w:rsidRPr="00A4081E">
        <w:rPr>
          <w:rFonts w:ascii="Garamond" w:eastAsia="Times New Roman" w:hAnsi="Garamond" w:cs="Arial"/>
          <w:bCs/>
          <w:spacing w:val="12"/>
          <w:sz w:val="28"/>
          <w:szCs w:val="28"/>
          <w:bdr w:val="none" w:sz="0" w:space="0" w:color="auto" w:frame="1"/>
        </w:rPr>
        <w:t xml:space="preserve"> (</w:t>
      </w:r>
      <w:r w:rsidR="004F385E" w:rsidRPr="00A4081E">
        <w:rPr>
          <w:rFonts w:ascii="Garamond" w:hAnsi="Garamond" w:cs="Arial"/>
          <w:sz w:val="28"/>
          <w:szCs w:val="28"/>
          <w:shd w:val="clear" w:color="auto" w:fill="FFFFFF"/>
        </w:rPr>
        <w:t>the transfer of genetic material between </w:t>
      </w:r>
      <w:r w:rsidR="004F385E" w:rsidRPr="00A4081E">
        <w:rPr>
          <w:rFonts w:ascii="Garamond" w:hAnsi="Garamond" w:cs="Arial"/>
          <w:bCs/>
          <w:sz w:val="28"/>
          <w:szCs w:val="28"/>
          <w:shd w:val="clear" w:color="auto" w:fill="FFFFFF"/>
        </w:rPr>
        <w:t>bacterial</w:t>
      </w:r>
      <w:r w:rsidR="004F385E" w:rsidRPr="00A4081E">
        <w:rPr>
          <w:rFonts w:ascii="Garamond" w:hAnsi="Garamond" w:cs="Arial"/>
          <w:sz w:val="28"/>
          <w:szCs w:val="28"/>
          <w:shd w:val="clear" w:color="auto" w:fill="FFFFFF"/>
        </w:rPr>
        <w:t> cells by direct cell-to-cell contact or by a bridge-like connection between two cells),</w:t>
      </w:r>
      <w:r w:rsidR="004F385E" w:rsidRPr="00A4081E">
        <w:rPr>
          <w:rFonts w:ascii="Garamond" w:eastAsia="Times New Roman" w:hAnsi="Garamond" w:cs="Arial"/>
          <w:bCs/>
          <w:spacing w:val="12"/>
          <w:sz w:val="28"/>
          <w:szCs w:val="28"/>
          <w:bdr w:val="none" w:sz="0" w:space="0" w:color="auto" w:frame="1"/>
        </w:rPr>
        <w:t xml:space="preserve"> </w:t>
      </w:r>
      <w:r w:rsidRPr="00A4081E">
        <w:rPr>
          <w:rFonts w:ascii="Garamond" w:eastAsia="Times New Roman" w:hAnsi="Garamond" w:cs="Arial"/>
          <w:bCs/>
          <w:spacing w:val="12"/>
          <w:sz w:val="28"/>
          <w:szCs w:val="28"/>
          <w:bdr w:val="none" w:sz="0" w:space="0" w:color="auto" w:frame="1"/>
        </w:rPr>
        <w:t>an idea that had been scoffed at by many monomorphists, was now being taken seriously.</w:t>
      </w:r>
      <w:r w:rsidR="004F385E" w:rsidRPr="00A4081E">
        <w:rPr>
          <w:rFonts w:ascii="Garamond" w:hAnsi="Garamond" w:cs="Arial"/>
          <w:sz w:val="28"/>
          <w:szCs w:val="28"/>
          <w:shd w:val="clear" w:color="auto" w:fill="FFFFFF"/>
        </w:rPr>
        <w:t xml:space="preserve"> Bacterial conjugation is often regarded as the bacterial equivalent of sexual reproduction or mating since it involves the exchange of genetic material. However, it is not sexual reproduction, since no exchange of gamete occurs, and indeed no generation of a new organism </w:t>
      </w:r>
      <w:r w:rsidR="00A4081E" w:rsidRPr="00A4081E">
        <w:rPr>
          <w:rFonts w:ascii="Garamond" w:hAnsi="Garamond" w:cs="Arial"/>
          <w:sz w:val="28"/>
          <w:szCs w:val="28"/>
          <w:shd w:val="clear" w:color="auto" w:fill="FFFFFF"/>
        </w:rPr>
        <w:t>instead,</w:t>
      </w:r>
      <w:r w:rsidR="004F385E" w:rsidRPr="00A4081E">
        <w:rPr>
          <w:rFonts w:ascii="Garamond" w:hAnsi="Garamond" w:cs="Arial"/>
          <w:sz w:val="28"/>
          <w:szCs w:val="28"/>
          <w:shd w:val="clear" w:color="auto" w:fill="FFFFFF"/>
        </w:rPr>
        <w:t xml:space="preserve"> an existing organism is transformed.</w:t>
      </w:r>
      <w:r w:rsidRPr="00A4081E">
        <w:rPr>
          <w:rFonts w:ascii="Garamond" w:eastAsia="Times New Roman" w:hAnsi="Garamond" w:cs="Arial"/>
          <w:bCs/>
          <w:spacing w:val="12"/>
          <w:sz w:val="28"/>
          <w:szCs w:val="28"/>
          <w:bdr w:val="none" w:sz="0" w:space="0" w:color="auto" w:frame="1"/>
        </w:rPr>
        <w:t xml:space="preserve"> </w:t>
      </w:r>
      <w:r w:rsidR="004F385E" w:rsidRPr="00A4081E">
        <w:rPr>
          <w:rFonts w:ascii="Garamond" w:hAnsi="Garamond" w:cs="Arial"/>
          <w:bCs/>
          <w:sz w:val="28"/>
          <w:szCs w:val="28"/>
          <w:shd w:val="clear" w:color="auto" w:fill="FFFFFF"/>
        </w:rPr>
        <w:t>Conjugation</w:t>
      </w:r>
      <w:r w:rsidR="004F385E" w:rsidRPr="00A4081E">
        <w:rPr>
          <w:rFonts w:ascii="Garamond" w:hAnsi="Garamond" w:cs="Arial"/>
          <w:sz w:val="28"/>
          <w:szCs w:val="28"/>
          <w:shd w:val="clear" w:color="auto" w:fill="FFFFFF"/>
        </w:rPr>
        <w:t> is used in nature to share beneficial genetic material between </w:t>
      </w:r>
      <w:r w:rsidR="004F385E" w:rsidRPr="00A4081E">
        <w:rPr>
          <w:rFonts w:ascii="Garamond" w:hAnsi="Garamond" w:cs="Arial"/>
          <w:bCs/>
          <w:sz w:val="28"/>
          <w:szCs w:val="28"/>
          <w:shd w:val="clear" w:color="auto" w:fill="FFFFFF"/>
        </w:rPr>
        <w:t>bacteria</w:t>
      </w:r>
      <w:r w:rsidR="004F385E" w:rsidRPr="00A4081E">
        <w:rPr>
          <w:rFonts w:ascii="Garamond" w:hAnsi="Garamond" w:cs="Arial"/>
          <w:sz w:val="28"/>
          <w:szCs w:val="28"/>
          <w:shd w:val="clear" w:color="auto" w:fill="FFFFFF"/>
        </w:rPr>
        <w:t>, such as antibiotic resistance.</w:t>
      </w:r>
    </w:p>
    <w:p w14:paraId="5FD08D24" w14:textId="397340AF" w:rsidR="00D053C9" w:rsidRPr="00A4081E" w:rsidRDefault="00912A56" w:rsidP="003B4C8A">
      <w:pPr>
        <w:rPr>
          <w:rFonts w:ascii="Garamond" w:eastAsia="Times New Roman" w:hAnsi="Garamond" w:cs="Arial"/>
          <w:bCs/>
          <w:spacing w:val="12"/>
          <w:sz w:val="28"/>
          <w:szCs w:val="28"/>
          <w:bdr w:val="none" w:sz="0" w:space="0" w:color="auto" w:frame="1"/>
        </w:rPr>
      </w:pPr>
      <w:r w:rsidRPr="00A4081E">
        <w:rPr>
          <w:rFonts w:ascii="Garamond" w:eastAsia="Times New Roman" w:hAnsi="Garamond" w:cs="Arial"/>
          <w:bCs/>
          <w:spacing w:val="12"/>
          <w:sz w:val="28"/>
          <w:szCs w:val="28"/>
          <w:bdr w:val="none" w:sz="0" w:space="0" w:color="auto" w:frame="1"/>
        </w:rPr>
        <w:lastRenderedPageBreak/>
        <w:t xml:space="preserve">Previously, </w:t>
      </w:r>
      <w:proofErr w:type="spellStart"/>
      <w:r w:rsidRPr="00A4081E">
        <w:rPr>
          <w:rFonts w:ascii="Garamond" w:eastAsia="Times New Roman" w:hAnsi="Garamond" w:cs="Arial"/>
          <w:bCs/>
          <w:spacing w:val="12"/>
          <w:sz w:val="28"/>
          <w:szCs w:val="28"/>
          <w:bdr w:val="none" w:sz="0" w:space="0" w:color="auto" w:frame="1"/>
        </w:rPr>
        <w:t>Lohnis</w:t>
      </w:r>
      <w:proofErr w:type="spellEnd"/>
      <w:r w:rsidRPr="00A4081E">
        <w:rPr>
          <w:rFonts w:ascii="Garamond" w:eastAsia="Times New Roman" w:hAnsi="Garamond" w:cs="Arial"/>
          <w:bCs/>
          <w:spacing w:val="12"/>
          <w:sz w:val="28"/>
          <w:szCs w:val="28"/>
          <w:bdr w:val="none" w:sz="0" w:space="0" w:color="auto" w:frame="1"/>
        </w:rPr>
        <w:t xml:space="preserve"> had been mocked when he had claimed that he, and numerous other workers including </w:t>
      </w:r>
      <w:proofErr w:type="spellStart"/>
      <w:r w:rsidRPr="00A4081E">
        <w:rPr>
          <w:rFonts w:ascii="Garamond" w:eastAsia="Times New Roman" w:hAnsi="Garamond" w:cs="Arial"/>
          <w:bCs/>
          <w:spacing w:val="12"/>
          <w:sz w:val="28"/>
          <w:szCs w:val="28"/>
          <w:bdr w:val="none" w:sz="0" w:space="0" w:color="auto" w:frame="1"/>
        </w:rPr>
        <w:t>Potthoft</w:t>
      </w:r>
      <w:proofErr w:type="spellEnd"/>
      <w:r w:rsidRPr="00A4081E">
        <w:rPr>
          <w:rFonts w:ascii="Garamond" w:eastAsia="Times New Roman" w:hAnsi="Garamond" w:cs="Arial"/>
          <w:bCs/>
          <w:spacing w:val="12"/>
          <w:sz w:val="28"/>
          <w:szCs w:val="28"/>
          <w:bdr w:val="none" w:sz="0" w:space="0" w:color="auto" w:frame="1"/>
        </w:rPr>
        <w:t xml:space="preserve">, had observed conjugation tubes connecting two bacterial cells. </w:t>
      </w:r>
      <w:r w:rsidR="0014646C" w:rsidRPr="00A4081E">
        <w:rPr>
          <w:rFonts w:ascii="Garamond" w:eastAsia="Times New Roman" w:hAnsi="Garamond" w:cs="Arial"/>
          <w:bCs/>
          <w:spacing w:val="12"/>
          <w:sz w:val="28"/>
          <w:szCs w:val="28"/>
          <w:bdr w:val="none" w:sz="0" w:space="0" w:color="auto" w:frame="1"/>
        </w:rPr>
        <w:t xml:space="preserve">Ann </w:t>
      </w:r>
      <w:r w:rsidRPr="00A4081E">
        <w:rPr>
          <w:rFonts w:ascii="Garamond" w:eastAsia="Times New Roman" w:hAnsi="Garamond" w:cs="Arial"/>
          <w:bCs/>
          <w:spacing w:val="12"/>
          <w:sz w:val="28"/>
          <w:szCs w:val="28"/>
          <w:bdr w:val="none" w:sz="0" w:space="0" w:color="auto" w:frame="1"/>
        </w:rPr>
        <w:t xml:space="preserve">Wood and </w:t>
      </w:r>
      <w:r w:rsidR="0014646C" w:rsidRPr="00A4081E">
        <w:rPr>
          <w:rFonts w:ascii="Garamond" w:eastAsia="Times New Roman" w:hAnsi="Garamond" w:cs="Arial"/>
          <w:bCs/>
          <w:spacing w:val="12"/>
          <w:sz w:val="28"/>
          <w:szCs w:val="28"/>
          <w:bdr w:val="none" w:sz="0" w:space="0" w:color="auto" w:frame="1"/>
        </w:rPr>
        <w:t xml:space="preserve">Donovan </w:t>
      </w:r>
      <w:r w:rsidRPr="00A4081E">
        <w:rPr>
          <w:rFonts w:ascii="Garamond" w:eastAsia="Times New Roman" w:hAnsi="Garamond" w:cs="Arial"/>
          <w:bCs/>
          <w:spacing w:val="12"/>
          <w:sz w:val="28"/>
          <w:szCs w:val="28"/>
          <w:bdr w:val="none" w:sz="0" w:space="0" w:color="auto" w:frame="1"/>
        </w:rPr>
        <w:t>Kelly recently showed that the morphology of a species of </w:t>
      </w:r>
      <w:r w:rsidRPr="00A4081E">
        <w:rPr>
          <w:rFonts w:ascii="Garamond" w:eastAsia="Times New Roman" w:hAnsi="Garamond" w:cs="Arial"/>
          <w:bCs/>
          <w:i/>
          <w:iCs/>
          <w:spacing w:val="12"/>
          <w:sz w:val="28"/>
          <w:szCs w:val="28"/>
          <w:bdr w:val="none" w:sz="0" w:space="0" w:color="auto" w:frame="1"/>
        </w:rPr>
        <w:t>Thiobacillus</w:t>
      </w:r>
      <w:r w:rsidRPr="00A4081E">
        <w:rPr>
          <w:rFonts w:ascii="Garamond" w:eastAsia="Times New Roman" w:hAnsi="Garamond" w:cs="Arial"/>
          <w:bCs/>
          <w:spacing w:val="12"/>
          <w:sz w:val="28"/>
          <w:szCs w:val="28"/>
          <w:bdr w:val="none" w:sz="0" w:space="0" w:color="auto" w:frame="1"/>
        </w:rPr>
        <w:t> varied in response to environmental conditions, while limited pleomorphism in </w:t>
      </w:r>
      <w:proofErr w:type="spellStart"/>
      <w:r w:rsidRPr="00A4081E">
        <w:rPr>
          <w:rFonts w:ascii="Garamond" w:eastAsia="Times New Roman" w:hAnsi="Garamond" w:cs="Arial"/>
          <w:bCs/>
          <w:i/>
          <w:iCs/>
          <w:spacing w:val="12"/>
          <w:sz w:val="28"/>
          <w:szCs w:val="28"/>
          <w:bdr w:val="none" w:sz="0" w:space="0" w:color="auto" w:frame="1"/>
        </w:rPr>
        <w:t>Bradyrhizobium</w:t>
      </w:r>
      <w:proofErr w:type="spellEnd"/>
      <w:r w:rsidRPr="00A4081E">
        <w:rPr>
          <w:rFonts w:ascii="Garamond" w:eastAsia="Times New Roman" w:hAnsi="Garamond" w:cs="Arial"/>
          <w:bCs/>
          <w:spacing w:val="12"/>
          <w:sz w:val="28"/>
          <w:szCs w:val="28"/>
          <w:bdr w:val="none" w:sz="0" w:space="0" w:color="auto" w:frame="1"/>
        </w:rPr>
        <w:t> was reported by</w:t>
      </w:r>
      <w:r w:rsidR="0014646C" w:rsidRPr="00A4081E">
        <w:rPr>
          <w:rFonts w:ascii="Garamond" w:hAnsi="Garamond" w:cs="Arial"/>
          <w:sz w:val="28"/>
          <w:szCs w:val="28"/>
          <w:shd w:val="clear" w:color="auto" w:fill="FFFFFF"/>
        </w:rPr>
        <w:t xml:space="preserve"> H. Keith </w:t>
      </w:r>
      <w:r w:rsidR="0014646C" w:rsidRPr="00A4081E">
        <w:rPr>
          <w:rStyle w:val="Emphasis"/>
          <w:rFonts w:ascii="Garamond" w:hAnsi="Garamond" w:cs="Arial"/>
          <w:bCs/>
          <w:i w:val="0"/>
          <w:iCs w:val="0"/>
          <w:sz w:val="28"/>
          <w:szCs w:val="28"/>
          <w:shd w:val="clear" w:color="auto" w:fill="FFFFFF"/>
        </w:rPr>
        <w:t>Reding</w:t>
      </w:r>
      <w:r w:rsidR="0014646C" w:rsidRPr="00A4081E">
        <w:rPr>
          <w:rFonts w:ascii="Garamond" w:hAnsi="Garamond" w:cs="Arial"/>
          <w:sz w:val="28"/>
          <w:szCs w:val="28"/>
          <w:shd w:val="clear" w:color="auto" w:fill="FFFFFF"/>
        </w:rPr>
        <w:t xml:space="preserve"> and Joe Eugene </w:t>
      </w:r>
      <w:proofErr w:type="spellStart"/>
      <w:r w:rsidR="0014646C" w:rsidRPr="00A4081E">
        <w:rPr>
          <w:rStyle w:val="Emphasis"/>
          <w:rFonts w:ascii="Garamond" w:hAnsi="Garamond" w:cs="Arial"/>
          <w:bCs/>
          <w:i w:val="0"/>
          <w:iCs w:val="0"/>
          <w:sz w:val="28"/>
          <w:szCs w:val="28"/>
          <w:shd w:val="clear" w:color="auto" w:fill="FFFFFF"/>
        </w:rPr>
        <w:t>Lepo</w:t>
      </w:r>
      <w:proofErr w:type="spellEnd"/>
      <w:r w:rsidRPr="00A4081E">
        <w:rPr>
          <w:rFonts w:ascii="Garamond" w:eastAsia="Times New Roman" w:hAnsi="Garamond" w:cs="Arial"/>
          <w:bCs/>
          <w:spacing w:val="12"/>
          <w:sz w:val="28"/>
          <w:szCs w:val="28"/>
          <w:bdr w:val="none" w:sz="0" w:space="0" w:color="auto" w:frame="1"/>
        </w:rPr>
        <w:t xml:space="preserve"> to be induced by dicarboxylate. </w:t>
      </w:r>
    </w:p>
    <w:p w14:paraId="4CEE9C0D" w14:textId="440DB6BD" w:rsidR="00D053C9" w:rsidRPr="00A4081E" w:rsidRDefault="00912A56" w:rsidP="003B4C8A">
      <w:pPr>
        <w:rPr>
          <w:rFonts w:ascii="Garamond" w:hAnsi="Garamond"/>
          <w:sz w:val="28"/>
          <w:szCs w:val="28"/>
        </w:rPr>
      </w:pPr>
      <w:r w:rsidRPr="00A4081E">
        <w:rPr>
          <w:rFonts w:ascii="Garamond" w:eastAsia="Times New Roman" w:hAnsi="Garamond" w:cs="Arial"/>
          <w:bCs/>
          <w:spacing w:val="12"/>
          <w:sz w:val="28"/>
          <w:szCs w:val="28"/>
          <w:bdr w:val="none" w:sz="0" w:space="0" w:color="auto" w:frame="1"/>
        </w:rPr>
        <w:t>From the pleomorphic perspective, the internal environment (milieu) is largely responsible for the establishment of the pathogenicity of fungi, viruses</w:t>
      </w:r>
      <w:r w:rsidR="00595EB9" w:rsidRPr="00A4081E">
        <w:rPr>
          <w:rFonts w:ascii="Garamond" w:eastAsia="Times New Roman" w:hAnsi="Garamond" w:cs="Arial"/>
          <w:bCs/>
          <w:spacing w:val="12"/>
          <w:sz w:val="28"/>
          <w:szCs w:val="28"/>
          <w:bdr w:val="none" w:sz="0" w:space="0" w:color="auto" w:frame="1"/>
        </w:rPr>
        <w:t>,</w:t>
      </w:r>
      <w:r w:rsidRPr="00A4081E">
        <w:rPr>
          <w:rFonts w:ascii="Garamond" w:eastAsia="Times New Roman" w:hAnsi="Garamond" w:cs="Arial"/>
          <w:bCs/>
          <w:spacing w:val="12"/>
          <w:sz w:val="28"/>
          <w:szCs w:val="28"/>
          <w:bdr w:val="none" w:sz="0" w:space="0" w:color="auto" w:frame="1"/>
        </w:rPr>
        <w:t xml:space="preserve"> and bacteria. This leads to the conclusion that pathogenic organisms that participate in chronic inflammatory and degenerative diseases can be reversed by modulating their milieu, thereby changing the microbiome’s pathogenicity.</w:t>
      </w:r>
      <w:r w:rsidR="0014646C" w:rsidRPr="00A4081E">
        <w:rPr>
          <w:rFonts w:ascii="Garamond" w:eastAsia="Times New Roman" w:hAnsi="Garamond" w:cs="Arial"/>
          <w:bCs/>
          <w:spacing w:val="12"/>
          <w:sz w:val="28"/>
          <w:szCs w:val="28"/>
          <w:bdr w:val="none" w:sz="0" w:space="0" w:color="auto" w:frame="1"/>
        </w:rPr>
        <w:t xml:space="preserve"> In other words, the environment dictates the direction of the ever-morphing house of organisms toward health or toward disease</w:t>
      </w:r>
    </w:p>
    <w:p w14:paraId="460FD15A" w14:textId="77777777" w:rsidR="00D053C9" w:rsidRPr="00A4081E" w:rsidRDefault="00912A56" w:rsidP="003B4C8A">
      <w:pPr>
        <w:rPr>
          <w:rFonts w:ascii="Garamond" w:hAnsi="Garamond"/>
          <w:sz w:val="28"/>
          <w:szCs w:val="28"/>
        </w:rPr>
      </w:pPr>
      <w:r w:rsidRPr="00A4081E">
        <w:rPr>
          <w:rFonts w:ascii="Garamond" w:eastAsia="Times New Roman" w:hAnsi="Garamond" w:cs="Arial"/>
          <w:bCs/>
          <w:spacing w:val="12"/>
          <w:sz w:val="28"/>
          <w:szCs w:val="28"/>
          <w:bdr w:val="none" w:sz="0" w:space="0" w:color="auto" w:frame="1"/>
        </w:rPr>
        <w:t xml:space="preserve">Currently, the concept of pleomorphism means the existence of irregular and variant forms in the same species or strain of microorganisms, a condition analogous to polymorphism in higher organisms. Pleomorphism is particularly prevalent in certain groups of bacteria and in yeasts, </w:t>
      </w:r>
      <w:proofErr w:type="spellStart"/>
      <w:r w:rsidRPr="00A4081E">
        <w:rPr>
          <w:rFonts w:ascii="Garamond" w:eastAsia="Times New Roman" w:hAnsi="Garamond" w:cs="Arial"/>
          <w:bCs/>
          <w:spacing w:val="12"/>
          <w:sz w:val="28"/>
          <w:szCs w:val="28"/>
          <w:bdr w:val="none" w:sz="0" w:space="0" w:color="auto" w:frame="1"/>
        </w:rPr>
        <w:t>rickettsias</w:t>
      </w:r>
      <w:proofErr w:type="spellEnd"/>
      <w:r w:rsidRPr="00A4081E">
        <w:rPr>
          <w:rFonts w:ascii="Garamond" w:eastAsia="Times New Roman" w:hAnsi="Garamond" w:cs="Arial"/>
          <w:bCs/>
          <w:spacing w:val="12"/>
          <w:sz w:val="28"/>
          <w:szCs w:val="28"/>
          <w:bdr w:val="none" w:sz="0" w:space="0" w:color="auto" w:frame="1"/>
        </w:rPr>
        <w:t>, and mycoplasmas and greatly complicates the task of identifying and studying them. </w:t>
      </w:r>
    </w:p>
    <w:p w14:paraId="042AE574" w14:textId="38B61F6B" w:rsidR="00A15DF2" w:rsidRPr="00A4081E" w:rsidRDefault="00912A56" w:rsidP="003B4C8A">
      <w:pPr>
        <w:rPr>
          <w:rFonts w:ascii="Garamond" w:eastAsia="Times New Roman" w:hAnsi="Garamond" w:cs="Arial"/>
          <w:bCs/>
          <w:spacing w:val="12"/>
          <w:sz w:val="28"/>
          <w:szCs w:val="28"/>
          <w:bdr w:val="none" w:sz="0" w:space="0" w:color="auto" w:frame="1"/>
        </w:rPr>
      </w:pPr>
      <w:r w:rsidRPr="00A4081E">
        <w:rPr>
          <w:rFonts w:ascii="Garamond" w:eastAsia="Times New Roman" w:hAnsi="Garamond" w:cs="Arial"/>
          <w:bCs/>
          <w:spacing w:val="12"/>
          <w:sz w:val="28"/>
          <w:szCs w:val="28"/>
          <w:bdr w:val="none" w:sz="0" w:space="0" w:color="auto" w:frame="1"/>
        </w:rPr>
        <w:t xml:space="preserve">It is hypothesized that these pleomorphic forms are truly not staining artifacts or cellular debris, but instead represent various stages in the life cycle of stressed bacteria: cell wall-deficient/defective (often called L-forms) that are </w:t>
      </w:r>
      <w:r w:rsidR="007A6AC5" w:rsidRPr="00A4081E">
        <w:rPr>
          <w:rFonts w:ascii="Garamond" w:eastAsia="Times New Roman" w:hAnsi="Garamond" w:cs="Arial"/>
          <w:bCs/>
          <w:spacing w:val="12"/>
          <w:sz w:val="28"/>
          <w:szCs w:val="28"/>
          <w:bdr w:val="none" w:sz="0" w:space="0" w:color="auto" w:frame="1"/>
        </w:rPr>
        <w:t>difficult to culture</w:t>
      </w:r>
      <w:r w:rsidRPr="00A4081E">
        <w:rPr>
          <w:rFonts w:ascii="Garamond" w:eastAsia="Times New Roman" w:hAnsi="Garamond" w:cs="Arial"/>
          <w:bCs/>
          <w:spacing w:val="12"/>
          <w:sz w:val="28"/>
          <w:szCs w:val="28"/>
          <w:bdr w:val="none" w:sz="0" w:space="0" w:color="auto" w:frame="1"/>
        </w:rPr>
        <w:t xml:space="preserve">. </w:t>
      </w:r>
      <w:r w:rsidR="00A15DF2" w:rsidRPr="00A4081E">
        <w:rPr>
          <w:rFonts w:ascii="Garamond" w:eastAsia="Times New Roman" w:hAnsi="Garamond" w:cs="Arial"/>
          <w:bCs/>
          <w:spacing w:val="12"/>
          <w:sz w:val="28"/>
          <w:szCs w:val="28"/>
          <w:bdr w:val="none" w:sz="0" w:space="0" w:color="auto" w:frame="1"/>
        </w:rPr>
        <w:t xml:space="preserve">When </w:t>
      </w:r>
      <w:r w:rsidR="003C158C" w:rsidRPr="00A4081E">
        <w:rPr>
          <w:rFonts w:ascii="Garamond" w:eastAsia="Times New Roman" w:hAnsi="Garamond" w:cs="Arial"/>
          <w:bCs/>
          <w:spacing w:val="12"/>
          <w:sz w:val="28"/>
          <w:szCs w:val="28"/>
          <w:bdr w:val="none" w:sz="0" w:space="0" w:color="auto" w:frame="1"/>
        </w:rPr>
        <w:t xml:space="preserve">a </w:t>
      </w:r>
      <w:r w:rsidR="00A15DF2" w:rsidRPr="00A4081E">
        <w:rPr>
          <w:rFonts w:ascii="Garamond" w:eastAsia="Times New Roman" w:hAnsi="Garamond" w:cs="Arial"/>
          <w:bCs/>
          <w:spacing w:val="12"/>
          <w:sz w:val="28"/>
          <w:szCs w:val="28"/>
          <w:bdr w:val="none" w:sz="0" w:space="0" w:color="auto" w:frame="1"/>
        </w:rPr>
        <w:t xml:space="preserve">bacterium </w:t>
      </w:r>
      <w:r w:rsidR="007A6AC5" w:rsidRPr="00A4081E">
        <w:rPr>
          <w:rFonts w:ascii="Garamond" w:eastAsia="Times New Roman" w:hAnsi="Garamond" w:cs="Arial"/>
          <w:bCs/>
          <w:spacing w:val="12"/>
          <w:sz w:val="28"/>
          <w:szCs w:val="28"/>
          <w:bdr w:val="none" w:sz="0" w:space="0" w:color="auto" w:frame="1"/>
        </w:rPr>
        <w:t>becomes</w:t>
      </w:r>
      <w:r w:rsidR="00A15DF2" w:rsidRPr="00A4081E">
        <w:rPr>
          <w:rFonts w:ascii="Garamond" w:eastAsia="Times New Roman" w:hAnsi="Garamond" w:cs="Arial"/>
          <w:bCs/>
          <w:spacing w:val="12"/>
          <w:sz w:val="28"/>
          <w:szCs w:val="28"/>
          <w:bdr w:val="none" w:sz="0" w:space="0" w:color="auto" w:frame="1"/>
        </w:rPr>
        <w:t xml:space="preserve"> wall </w:t>
      </w:r>
      <w:r w:rsidR="000A6228" w:rsidRPr="00A4081E">
        <w:rPr>
          <w:rFonts w:ascii="Garamond" w:eastAsia="Times New Roman" w:hAnsi="Garamond" w:cs="Arial"/>
          <w:bCs/>
          <w:spacing w:val="12"/>
          <w:sz w:val="28"/>
          <w:szCs w:val="28"/>
          <w:bdr w:val="none" w:sz="0" w:space="0" w:color="auto" w:frame="1"/>
        </w:rPr>
        <w:t xml:space="preserve">deficient, the adjustment, as shown by </w:t>
      </w:r>
      <w:r w:rsidR="007A6AC5" w:rsidRPr="00A4081E">
        <w:rPr>
          <w:rFonts w:ascii="Garamond" w:eastAsia="Times New Roman" w:hAnsi="Garamond" w:cs="Arial"/>
          <w:bCs/>
          <w:spacing w:val="12"/>
          <w:sz w:val="28"/>
          <w:szCs w:val="28"/>
          <w:bdr w:val="none" w:sz="0" w:space="0" w:color="auto" w:frame="1"/>
        </w:rPr>
        <w:t xml:space="preserve">a </w:t>
      </w:r>
      <w:r w:rsidR="000A6228" w:rsidRPr="00A4081E">
        <w:rPr>
          <w:rFonts w:ascii="Garamond" w:eastAsia="Times New Roman" w:hAnsi="Garamond" w:cs="Arial"/>
          <w:bCs/>
          <w:spacing w:val="12"/>
          <w:sz w:val="28"/>
          <w:szCs w:val="28"/>
          <w:bdr w:val="none" w:sz="0" w:space="0" w:color="auto" w:frame="1"/>
        </w:rPr>
        <w:t>fine structure, is often systemic, with changes throughout the cell. Biochemical alterations known to occur in the cytoplasmic membrane are also reflected in the thickness and other fine structure characteristics of this lamella which may assume new functions previously assigned to the wall. The changes in the distribution and density of the nuclear material with changes in the wall are often dramatic.</w:t>
      </w:r>
    </w:p>
    <w:p w14:paraId="1D9F801D" w14:textId="162B3ECA" w:rsidR="00520338" w:rsidRPr="00A4081E" w:rsidRDefault="00912A56" w:rsidP="003B4C8A">
      <w:pPr>
        <w:rPr>
          <w:rFonts w:ascii="Garamond" w:hAnsi="Garamond"/>
          <w:sz w:val="28"/>
          <w:szCs w:val="28"/>
        </w:rPr>
      </w:pPr>
      <w:r w:rsidRPr="00A4081E">
        <w:rPr>
          <w:rFonts w:ascii="Garamond" w:eastAsia="Times New Roman" w:hAnsi="Garamond" w:cs="Arial"/>
          <w:bCs/>
          <w:spacing w:val="12"/>
          <w:sz w:val="28"/>
          <w:szCs w:val="28"/>
          <w:bdr w:val="none" w:sz="0" w:space="0" w:color="auto" w:frame="1"/>
        </w:rPr>
        <w:t>Essential to the thesis is that small, electro</w:t>
      </w:r>
      <w:r w:rsidR="007A6AC5" w:rsidRPr="00A4081E">
        <w:rPr>
          <w:rFonts w:ascii="Garamond" w:eastAsia="Times New Roman" w:hAnsi="Garamond" w:cs="Arial"/>
          <w:bCs/>
          <w:spacing w:val="12"/>
          <w:sz w:val="28"/>
          <w:szCs w:val="28"/>
          <w:bdr w:val="none" w:sz="0" w:space="0" w:color="auto" w:frame="1"/>
        </w:rPr>
        <w:t>-</w:t>
      </w:r>
      <w:proofErr w:type="spellStart"/>
      <w:r w:rsidR="007A6AC5" w:rsidRPr="00A4081E">
        <w:rPr>
          <w:rFonts w:ascii="Garamond" w:eastAsia="Times New Roman" w:hAnsi="Garamond" w:cs="Arial"/>
          <w:bCs/>
          <w:spacing w:val="12"/>
          <w:sz w:val="28"/>
          <w:szCs w:val="28"/>
          <w:bdr w:val="none" w:sz="0" w:space="0" w:color="auto" w:frame="1"/>
        </w:rPr>
        <w:t>dense</w:t>
      </w:r>
      <w:r w:rsidRPr="00A4081E">
        <w:rPr>
          <w:rFonts w:ascii="Garamond" w:eastAsia="Times New Roman" w:hAnsi="Garamond" w:cs="Arial"/>
          <w:bCs/>
          <w:spacing w:val="12"/>
          <w:sz w:val="28"/>
          <w:szCs w:val="28"/>
          <w:bdr w:val="none" w:sz="0" w:space="0" w:color="auto" w:frame="1"/>
        </w:rPr>
        <w:t>esiculated</w:t>
      </w:r>
      <w:proofErr w:type="spellEnd"/>
      <w:r w:rsidRPr="00A4081E">
        <w:rPr>
          <w:rFonts w:ascii="Garamond" w:eastAsia="Times New Roman" w:hAnsi="Garamond" w:cs="Arial"/>
          <w:bCs/>
          <w:spacing w:val="12"/>
          <w:sz w:val="28"/>
          <w:szCs w:val="28"/>
          <w:bdr w:val="none" w:sz="0" w:space="0" w:color="auto" w:frame="1"/>
        </w:rPr>
        <w:t xml:space="preserve"> L-forms are the central (core) element in bacterial persistence. Depending on the stimulus received, these dense forms might be considered undifferentiated cells, with </w:t>
      </w:r>
      <w:r w:rsidRPr="00A4081E">
        <w:rPr>
          <w:rFonts w:ascii="Garamond" w:eastAsia="Times New Roman" w:hAnsi="Garamond" w:cs="Arial"/>
          <w:bCs/>
          <w:spacing w:val="12"/>
          <w:sz w:val="28"/>
          <w:szCs w:val="28"/>
          <w:bdr w:val="none" w:sz="0" w:space="0" w:color="auto" w:frame="1"/>
        </w:rPr>
        <w:lastRenderedPageBreak/>
        <w:t>the capacity to develop along several different routes. This might translate into an etiology for chronic inflammatory diseases, when the stressed bacteria increase in numbers and overwhelm the normal biological functions of the host.</w:t>
      </w:r>
    </w:p>
    <w:p w14:paraId="186C96A6" w14:textId="5EA290F2" w:rsidR="00D053C9" w:rsidRPr="00A4081E" w:rsidRDefault="00912A56" w:rsidP="003B4C8A">
      <w:pPr>
        <w:rPr>
          <w:rFonts w:ascii="Garamond" w:hAnsi="Garamond"/>
          <w:sz w:val="28"/>
          <w:szCs w:val="28"/>
        </w:rPr>
      </w:pPr>
      <w:r w:rsidRPr="00A4081E">
        <w:rPr>
          <w:rFonts w:ascii="Garamond" w:hAnsi="Garamond"/>
          <w:sz w:val="28"/>
          <w:szCs w:val="28"/>
          <w:bdr w:val="none" w:sz="0" w:space="0" w:color="auto" w:frame="1"/>
        </w:rPr>
        <w:t xml:space="preserve">Recent reports showing that very small bacteria can be isolated from environmental samples and human blood have recently caused considerable excitement and controversy. Called nanobacteria (or nannobacteria), these very small bacteria appear as spheres and ellipses of a diameter between 0·03 and 0·2 µm, often occurring in chains or groups of similar-sized forms. Nanobacteria have been isolated from blood as clusters of coccoid cell-walled organisms (0·08–0·5 µm) and associated "elementary particles" (0·005–1 µm) which together produce biofilms containing carbonate or hydroxyapatite. Research by </w:t>
      </w:r>
      <w:proofErr w:type="spellStart"/>
      <w:r w:rsidRPr="00A4081E">
        <w:rPr>
          <w:rFonts w:ascii="Garamond" w:hAnsi="Garamond"/>
          <w:sz w:val="28"/>
          <w:szCs w:val="28"/>
          <w:bdr w:val="none" w:sz="0" w:space="0" w:color="auto" w:frame="1"/>
        </w:rPr>
        <w:t>Kajander</w:t>
      </w:r>
      <w:proofErr w:type="spellEnd"/>
      <w:r w:rsidRPr="00A4081E">
        <w:rPr>
          <w:rFonts w:ascii="Garamond" w:hAnsi="Garamond"/>
          <w:sz w:val="28"/>
          <w:szCs w:val="28"/>
          <w:bdr w:val="none" w:sz="0" w:space="0" w:color="auto" w:frame="1"/>
        </w:rPr>
        <w:t xml:space="preserve"> </w:t>
      </w:r>
      <w:r w:rsidR="0014646C" w:rsidRPr="00A4081E">
        <w:rPr>
          <w:rFonts w:ascii="Garamond" w:hAnsi="Garamond"/>
          <w:sz w:val="28"/>
          <w:szCs w:val="28"/>
          <w:bdr w:val="none" w:sz="0" w:space="0" w:color="auto" w:frame="1"/>
        </w:rPr>
        <w:t>and colleagues</w:t>
      </w:r>
      <w:r w:rsidRPr="00A4081E">
        <w:rPr>
          <w:rFonts w:ascii="Garamond" w:hAnsi="Garamond"/>
          <w:sz w:val="28"/>
          <w:szCs w:val="28"/>
          <w:bdr w:val="none" w:sz="0" w:space="0" w:color="auto" w:frame="1"/>
        </w:rPr>
        <w:t xml:space="preserve"> released gene sequence</w:t>
      </w:r>
      <w:r w:rsidR="0014646C" w:rsidRPr="00A4081E">
        <w:rPr>
          <w:rFonts w:ascii="Garamond" w:hAnsi="Garamond"/>
          <w:sz w:val="28"/>
          <w:szCs w:val="28"/>
          <w:bdr w:val="none" w:sz="0" w:space="0" w:color="auto" w:frame="1"/>
        </w:rPr>
        <w:t xml:space="preserve"> data</w:t>
      </w:r>
      <w:r w:rsidRPr="00A4081E">
        <w:rPr>
          <w:rFonts w:ascii="Garamond" w:hAnsi="Garamond"/>
          <w:sz w:val="28"/>
          <w:szCs w:val="28"/>
          <w:bdr w:val="none" w:sz="0" w:space="0" w:color="auto" w:frame="1"/>
        </w:rPr>
        <w:t xml:space="preserve"> that have positioned bloodborne nanobacteria in the α-2 subgroup of the Proteobacteria. Such isolates are extremely resistant to heat and certain antibiotics and exhibit a "bizarre morphology" (</w:t>
      </w:r>
      <w:proofErr w:type="gramStart"/>
      <w:r w:rsidRPr="00A4081E">
        <w:rPr>
          <w:rFonts w:ascii="Garamond" w:hAnsi="Garamond"/>
          <w:sz w:val="28"/>
          <w:szCs w:val="28"/>
          <w:bdr w:val="none" w:sz="0" w:space="0" w:color="auto" w:frame="1"/>
        </w:rPr>
        <w:t>i.e.</w:t>
      </w:r>
      <w:proofErr w:type="gramEnd"/>
      <w:r w:rsidRPr="00A4081E">
        <w:rPr>
          <w:rFonts w:ascii="Garamond" w:hAnsi="Garamond"/>
          <w:sz w:val="28"/>
          <w:szCs w:val="28"/>
          <w:bdr w:val="none" w:sz="0" w:space="0" w:color="auto" w:frame="1"/>
        </w:rPr>
        <w:t xml:space="preserve"> extreme pleomorphism).</w:t>
      </w:r>
    </w:p>
    <w:p w14:paraId="5863545C" w14:textId="110199BC" w:rsidR="0049277D" w:rsidRPr="00A4081E" w:rsidRDefault="00912A56" w:rsidP="003B4C8A">
      <w:pPr>
        <w:rPr>
          <w:rFonts w:ascii="Garamond" w:hAnsi="Garamond"/>
          <w:sz w:val="28"/>
          <w:szCs w:val="28"/>
          <w:bdr w:val="none" w:sz="0" w:space="0" w:color="auto" w:frame="1"/>
        </w:rPr>
      </w:pPr>
      <w:r w:rsidRPr="00A4081E">
        <w:rPr>
          <w:rFonts w:ascii="Garamond" w:hAnsi="Garamond"/>
          <w:sz w:val="28"/>
          <w:szCs w:val="28"/>
          <w:bdr w:val="none" w:sz="0" w:space="0" w:color="auto" w:frame="1"/>
        </w:rPr>
        <w:t xml:space="preserve">Dr. Gaston </w:t>
      </w:r>
      <w:proofErr w:type="spellStart"/>
      <w:r w:rsidRPr="00A4081E">
        <w:rPr>
          <w:rFonts w:ascii="Garamond" w:hAnsi="Garamond"/>
          <w:sz w:val="28"/>
          <w:szCs w:val="28"/>
          <w:bdr w:val="none" w:sz="0" w:space="0" w:color="auto" w:frame="1"/>
        </w:rPr>
        <w:t>Naessens</w:t>
      </w:r>
      <w:proofErr w:type="spellEnd"/>
      <w:r w:rsidRPr="00A4081E">
        <w:rPr>
          <w:rFonts w:ascii="Garamond" w:hAnsi="Garamond"/>
          <w:sz w:val="28"/>
          <w:szCs w:val="28"/>
          <w:bdr w:val="none" w:sz="0" w:space="0" w:color="auto" w:frame="1"/>
        </w:rPr>
        <w:t xml:space="preserve"> of Canada has continued this tradition with life-long research observing these microscopic pleomorphic particles he calls "</w:t>
      </w:r>
      <w:proofErr w:type="spellStart"/>
      <w:r w:rsidRPr="00A4081E">
        <w:rPr>
          <w:rFonts w:ascii="Garamond" w:hAnsi="Garamond"/>
          <w:sz w:val="28"/>
          <w:szCs w:val="28"/>
          <w:bdr w:val="none" w:sz="0" w:space="0" w:color="auto" w:frame="1"/>
        </w:rPr>
        <w:t>somatids</w:t>
      </w:r>
      <w:proofErr w:type="spellEnd"/>
      <w:r w:rsidRPr="00A4081E">
        <w:rPr>
          <w:rFonts w:ascii="Garamond" w:hAnsi="Garamond"/>
          <w:sz w:val="28"/>
          <w:szCs w:val="28"/>
          <w:bdr w:val="none" w:sz="0" w:space="0" w:color="auto" w:frame="1"/>
        </w:rPr>
        <w:t xml:space="preserve">". He describes the </w:t>
      </w:r>
      <w:proofErr w:type="spellStart"/>
      <w:r w:rsidRPr="00A4081E">
        <w:rPr>
          <w:rFonts w:ascii="Garamond" w:hAnsi="Garamond"/>
          <w:sz w:val="28"/>
          <w:szCs w:val="28"/>
          <w:bdr w:val="none" w:sz="0" w:space="0" w:color="auto" w:frame="1"/>
        </w:rPr>
        <w:t>somatid</w:t>
      </w:r>
      <w:proofErr w:type="spellEnd"/>
      <w:r w:rsidRPr="00A4081E">
        <w:rPr>
          <w:rFonts w:ascii="Garamond" w:hAnsi="Garamond"/>
          <w:sz w:val="28"/>
          <w:szCs w:val="28"/>
          <w:bdr w:val="none" w:sz="0" w:space="0" w:color="auto" w:frame="1"/>
        </w:rPr>
        <w:t xml:space="preserve"> as an elementary particle that can transform into pathogenic bacteria under certain toxic environmental terrain circumstances.</w:t>
      </w:r>
    </w:p>
    <w:p w14:paraId="05738795" w14:textId="0C109B20" w:rsidR="00443341" w:rsidRPr="00A4081E" w:rsidRDefault="00443341" w:rsidP="003B4C8A">
      <w:pPr>
        <w:rPr>
          <w:rFonts w:ascii="Garamond" w:hAnsi="Garamond"/>
          <w:sz w:val="28"/>
          <w:szCs w:val="28"/>
          <w:bdr w:val="none" w:sz="0" w:space="0" w:color="auto" w:frame="1"/>
        </w:rPr>
      </w:pPr>
      <w:r w:rsidRPr="00A4081E">
        <w:rPr>
          <w:rFonts w:ascii="Garamond" w:hAnsi="Garamond"/>
          <w:sz w:val="28"/>
          <w:szCs w:val="28"/>
        </w:rPr>
        <w:t xml:space="preserve">In 1997, </w:t>
      </w:r>
      <w:proofErr w:type="spellStart"/>
      <w:r w:rsidRPr="00A4081E">
        <w:rPr>
          <w:rFonts w:ascii="Garamond" w:hAnsi="Garamond"/>
          <w:sz w:val="28"/>
          <w:szCs w:val="28"/>
        </w:rPr>
        <w:t>Prusiner</w:t>
      </w:r>
      <w:proofErr w:type="spellEnd"/>
      <w:r w:rsidRPr="00A4081E">
        <w:rPr>
          <w:rFonts w:ascii="Garamond" w:hAnsi="Garamond"/>
          <w:sz w:val="28"/>
          <w:szCs w:val="28"/>
        </w:rPr>
        <w:t xml:space="preserve">, professor of neurology and biochemistry at the University of California, San Francisco, was awarded the Nobel Prize for Medicine or Physiology for his discovery of “Prions – a new biological principle of infection.” A Prion, as defined by </w:t>
      </w:r>
      <w:proofErr w:type="spellStart"/>
      <w:r w:rsidRPr="00A4081E">
        <w:rPr>
          <w:rFonts w:ascii="Garamond" w:hAnsi="Garamond"/>
          <w:sz w:val="28"/>
          <w:szCs w:val="28"/>
        </w:rPr>
        <w:t>Prusiner</w:t>
      </w:r>
      <w:proofErr w:type="spellEnd"/>
      <w:r w:rsidRPr="00A4081E">
        <w:rPr>
          <w:rFonts w:ascii="Garamond" w:hAnsi="Garamond"/>
          <w:sz w:val="28"/>
          <w:szCs w:val="28"/>
        </w:rPr>
        <w:t xml:space="preserve">, is a “small proteinaceous infectious particle, which resists inactivation by procedures that modify nucleic acids.” Unlike known infectious agents, prions contain no genetic material and are simply proteins. Gene encoding for prions is found in all mammals, including humans. Under normal conditions, prions are innocuous, but they have an innate ability to convert into harmful structures. This is exactly how Bechamp’s </w:t>
      </w:r>
      <w:proofErr w:type="spellStart"/>
      <w:r w:rsidRPr="00A4081E">
        <w:rPr>
          <w:rFonts w:ascii="Garamond" w:hAnsi="Garamond"/>
          <w:sz w:val="28"/>
          <w:szCs w:val="28"/>
        </w:rPr>
        <w:t>microzyma</w:t>
      </w:r>
      <w:proofErr w:type="spellEnd"/>
      <w:r w:rsidRPr="00A4081E">
        <w:rPr>
          <w:rFonts w:ascii="Garamond" w:hAnsi="Garamond"/>
          <w:sz w:val="28"/>
          <w:szCs w:val="28"/>
        </w:rPr>
        <w:t xml:space="preserve">, Enderlein’s </w:t>
      </w:r>
      <w:proofErr w:type="spellStart"/>
      <w:r w:rsidRPr="00A4081E">
        <w:rPr>
          <w:rFonts w:ascii="Garamond" w:hAnsi="Garamond"/>
          <w:sz w:val="28"/>
          <w:szCs w:val="28"/>
        </w:rPr>
        <w:t>protit</w:t>
      </w:r>
      <w:proofErr w:type="spellEnd"/>
      <w:r w:rsidR="00564739" w:rsidRPr="00A4081E">
        <w:rPr>
          <w:rFonts w:ascii="Garamond" w:hAnsi="Garamond"/>
          <w:sz w:val="28"/>
          <w:szCs w:val="28"/>
        </w:rPr>
        <w:t>,</w:t>
      </w:r>
      <w:r w:rsidRPr="00A4081E">
        <w:rPr>
          <w:rFonts w:ascii="Garamond" w:hAnsi="Garamond"/>
          <w:sz w:val="28"/>
          <w:szCs w:val="28"/>
        </w:rPr>
        <w:t xml:space="preserve"> and </w:t>
      </w:r>
      <w:proofErr w:type="spellStart"/>
      <w:r w:rsidRPr="00A4081E">
        <w:rPr>
          <w:rFonts w:ascii="Garamond" w:hAnsi="Garamond"/>
          <w:sz w:val="28"/>
          <w:szCs w:val="28"/>
        </w:rPr>
        <w:t>Naessens</w:t>
      </w:r>
      <w:proofErr w:type="spellEnd"/>
      <w:r w:rsidRPr="00A4081E">
        <w:rPr>
          <w:rFonts w:ascii="Garamond" w:hAnsi="Garamond"/>
          <w:sz w:val="28"/>
          <w:szCs w:val="28"/>
        </w:rPr>
        <w:t xml:space="preserve"> </w:t>
      </w:r>
      <w:proofErr w:type="spellStart"/>
      <w:r w:rsidRPr="00A4081E">
        <w:rPr>
          <w:rFonts w:ascii="Garamond" w:hAnsi="Garamond"/>
          <w:sz w:val="28"/>
          <w:szCs w:val="28"/>
        </w:rPr>
        <w:t>somatid</w:t>
      </w:r>
      <w:proofErr w:type="spellEnd"/>
      <w:r w:rsidRPr="00A4081E">
        <w:rPr>
          <w:rFonts w:ascii="Garamond" w:hAnsi="Garamond"/>
          <w:sz w:val="28"/>
          <w:szCs w:val="28"/>
        </w:rPr>
        <w:t xml:space="preserve"> were all described.</w:t>
      </w:r>
    </w:p>
    <w:p w14:paraId="5EF2071B" w14:textId="18892AB3" w:rsidR="00D053C9" w:rsidRPr="00A4081E" w:rsidRDefault="00997F00" w:rsidP="003B4C8A">
      <w:pPr>
        <w:rPr>
          <w:rFonts w:ascii="Garamond" w:hAnsi="Garamond"/>
          <w:sz w:val="28"/>
          <w:szCs w:val="28"/>
          <w:bdr w:val="none" w:sz="0" w:space="0" w:color="auto" w:frame="1"/>
        </w:rPr>
      </w:pPr>
      <w:r w:rsidRPr="00A4081E">
        <w:rPr>
          <w:rFonts w:ascii="Garamond" w:hAnsi="Garamond"/>
          <w:sz w:val="28"/>
          <w:szCs w:val="28"/>
        </w:rPr>
        <w:t xml:space="preserve">Clinically, darkfield </w:t>
      </w:r>
      <w:r w:rsidR="00D053C9" w:rsidRPr="00A4081E">
        <w:rPr>
          <w:rFonts w:ascii="Garamond" w:hAnsi="Garamond"/>
          <w:sz w:val="28"/>
          <w:szCs w:val="28"/>
        </w:rPr>
        <w:t xml:space="preserve">microscopy </w:t>
      </w:r>
      <w:r w:rsidRPr="00A4081E">
        <w:rPr>
          <w:rFonts w:ascii="Garamond" w:hAnsi="Garamond"/>
          <w:sz w:val="28"/>
          <w:szCs w:val="28"/>
        </w:rPr>
        <w:t xml:space="preserve">has </w:t>
      </w:r>
      <w:r w:rsidR="00D053C9" w:rsidRPr="00A4081E">
        <w:rPr>
          <w:rFonts w:ascii="Garamond" w:hAnsi="Garamond"/>
          <w:sz w:val="28"/>
          <w:szCs w:val="28"/>
        </w:rPr>
        <w:t>also</w:t>
      </w:r>
      <w:r w:rsidRPr="00A4081E">
        <w:rPr>
          <w:rFonts w:ascii="Garamond" w:hAnsi="Garamond"/>
          <w:sz w:val="28"/>
          <w:szCs w:val="28"/>
        </w:rPr>
        <w:t xml:space="preserve"> been used since the </w:t>
      </w:r>
      <w:r w:rsidR="00A4081E">
        <w:rPr>
          <w:rFonts w:ascii="Garamond" w:hAnsi="Garamond"/>
          <w:sz w:val="28"/>
          <w:szCs w:val="28"/>
        </w:rPr>
        <w:t>1970s</w:t>
      </w:r>
      <w:r w:rsidRPr="00A4081E">
        <w:rPr>
          <w:rFonts w:ascii="Garamond" w:hAnsi="Garamond"/>
          <w:sz w:val="28"/>
          <w:szCs w:val="28"/>
        </w:rPr>
        <w:t xml:space="preserve"> in dentistry for </w:t>
      </w:r>
      <w:r w:rsidR="00595EB9" w:rsidRPr="00A4081E">
        <w:rPr>
          <w:rFonts w:ascii="Garamond" w:hAnsi="Garamond"/>
          <w:sz w:val="28"/>
          <w:szCs w:val="28"/>
        </w:rPr>
        <w:t xml:space="preserve">the </w:t>
      </w:r>
      <w:r w:rsidRPr="00A4081E">
        <w:rPr>
          <w:rFonts w:ascii="Garamond" w:hAnsi="Garamond"/>
          <w:sz w:val="28"/>
          <w:szCs w:val="28"/>
        </w:rPr>
        <w:t xml:space="preserve">evaluation of dental plaque. Bacteria in plaque are difficult to distinguish with phase contrast, but darkfield enables the bacteria to be clearly identified and the patient </w:t>
      </w:r>
      <w:r w:rsidRPr="00A4081E">
        <w:rPr>
          <w:rFonts w:ascii="Garamond" w:hAnsi="Garamond"/>
          <w:sz w:val="28"/>
          <w:szCs w:val="28"/>
        </w:rPr>
        <w:lastRenderedPageBreak/>
        <w:t>treatment adjusted accordingly. Some dentists use darkfield as a tool to inform patients about dental plaque with the aim of improving oral hygiene habits.</w:t>
      </w:r>
    </w:p>
    <w:p w14:paraId="71E0EB6E" w14:textId="791519E4" w:rsidR="0049277D" w:rsidRPr="00A4081E" w:rsidRDefault="00CE2A11" w:rsidP="003B4C8A">
      <w:pPr>
        <w:rPr>
          <w:rFonts w:ascii="Garamond" w:hAnsi="Garamond"/>
          <w:sz w:val="28"/>
          <w:szCs w:val="28"/>
        </w:rPr>
      </w:pPr>
      <w:r w:rsidRPr="00A4081E">
        <w:rPr>
          <w:rFonts w:ascii="Garamond" w:hAnsi="Garamond"/>
          <w:sz w:val="28"/>
          <w:szCs w:val="28"/>
        </w:rPr>
        <w:t xml:space="preserve">Darkfield microscopy is recommended as an adjunct to the IgM ELISA test for leptospirosis diagnosis and </w:t>
      </w:r>
      <w:r w:rsidR="00DA5D9C" w:rsidRPr="00A4081E">
        <w:rPr>
          <w:rFonts w:ascii="Garamond" w:hAnsi="Garamond"/>
          <w:sz w:val="28"/>
          <w:szCs w:val="28"/>
        </w:rPr>
        <w:t>darkfield</w:t>
      </w:r>
      <w:r w:rsidRPr="00A4081E">
        <w:rPr>
          <w:rFonts w:ascii="Garamond" w:hAnsi="Garamond"/>
          <w:sz w:val="28"/>
          <w:szCs w:val="28"/>
        </w:rPr>
        <w:t xml:space="preserve"> examination of diarrheal stool specimens is useful in the diagnosis of Campylobacter enteritis Paisley, </w:t>
      </w:r>
      <w:proofErr w:type="spellStart"/>
      <w:r w:rsidRPr="00A4081E">
        <w:rPr>
          <w:rFonts w:ascii="Garamond" w:hAnsi="Garamond"/>
          <w:sz w:val="28"/>
          <w:szCs w:val="28"/>
        </w:rPr>
        <w:t>Mirrett</w:t>
      </w:r>
      <w:proofErr w:type="spellEnd"/>
      <w:r w:rsidRPr="00A4081E">
        <w:rPr>
          <w:rFonts w:ascii="Garamond" w:hAnsi="Garamond"/>
          <w:sz w:val="28"/>
          <w:szCs w:val="28"/>
        </w:rPr>
        <w:t xml:space="preserve">, Lauer, Roe, &amp; </w:t>
      </w:r>
      <w:proofErr w:type="spellStart"/>
      <w:r w:rsidRPr="00A4081E">
        <w:rPr>
          <w:rFonts w:ascii="Garamond" w:hAnsi="Garamond"/>
          <w:sz w:val="28"/>
          <w:szCs w:val="28"/>
        </w:rPr>
        <w:t>Reller</w:t>
      </w:r>
      <w:proofErr w:type="spellEnd"/>
      <w:r w:rsidRPr="00A4081E">
        <w:rPr>
          <w:rFonts w:ascii="Garamond" w:hAnsi="Garamond"/>
          <w:sz w:val="28"/>
          <w:szCs w:val="28"/>
        </w:rPr>
        <w:t xml:space="preserve">, 1982). Darkfield microscopy is also being successfully used to monitor commercial yeast cultures and Wei et al (Wei, You, </w:t>
      </w:r>
      <w:proofErr w:type="spellStart"/>
      <w:r w:rsidRPr="00A4081E">
        <w:rPr>
          <w:rFonts w:ascii="Garamond" w:hAnsi="Garamond"/>
          <w:sz w:val="28"/>
          <w:szCs w:val="28"/>
        </w:rPr>
        <w:t>Friehs</w:t>
      </w:r>
      <w:proofErr w:type="spellEnd"/>
      <w:r w:rsidRPr="00A4081E">
        <w:rPr>
          <w:rFonts w:ascii="Garamond" w:hAnsi="Garamond"/>
          <w:sz w:val="28"/>
          <w:szCs w:val="28"/>
        </w:rPr>
        <w:t xml:space="preserve">, </w:t>
      </w:r>
      <w:proofErr w:type="spellStart"/>
      <w:r w:rsidRPr="00A4081E">
        <w:rPr>
          <w:rFonts w:ascii="Garamond" w:hAnsi="Garamond"/>
          <w:sz w:val="28"/>
          <w:szCs w:val="28"/>
        </w:rPr>
        <w:t>Flaschel</w:t>
      </w:r>
      <w:proofErr w:type="spellEnd"/>
      <w:r w:rsidRPr="00A4081E">
        <w:rPr>
          <w:rFonts w:ascii="Garamond" w:hAnsi="Garamond"/>
          <w:sz w:val="28"/>
          <w:szCs w:val="28"/>
        </w:rPr>
        <w:t xml:space="preserve">, &amp; </w:t>
      </w:r>
      <w:proofErr w:type="spellStart"/>
      <w:r w:rsidRPr="00A4081E">
        <w:rPr>
          <w:rFonts w:ascii="Garamond" w:hAnsi="Garamond"/>
          <w:sz w:val="28"/>
          <w:szCs w:val="28"/>
        </w:rPr>
        <w:t>Nattkemper</w:t>
      </w:r>
      <w:proofErr w:type="spellEnd"/>
      <w:r w:rsidRPr="00A4081E">
        <w:rPr>
          <w:rFonts w:ascii="Garamond" w:hAnsi="Garamond"/>
          <w:sz w:val="28"/>
          <w:szCs w:val="28"/>
        </w:rPr>
        <w:t>, 2007) state “the contrast of the images is higher than those taken by a light field in situ bright field microscope” allowing for more accurate monitorin</w:t>
      </w:r>
      <w:r w:rsidR="0049277D" w:rsidRPr="00A4081E">
        <w:rPr>
          <w:rFonts w:ascii="Garamond" w:hAnsi="Garamond"/>
          <w:sz w:val="28"/>
          <w:szCs w:val="28"/>
        </w:rPr>
        <w:t>g.</w:t>
      </w:r>
    </w:p>
    <w:p w14:paraId="4655CB26" w14:textId="6D2784DD" w:rsidR="002102B2" w:rsidRPr="00A4081E" w:rsidRDefault="009A3AA2" w:rsidP="009A3AA2">
      <w:pPr>
        <w:jc w:val="center"/>
        <w:rPr>
          <w:rFonts w:ascii="Garamond" w:hAnsi="Garamond"/>
          <w:b/>
          <w:sz w:val="28"/>
          <w:szCs w:val="28"/>
        </w:rPr>
      </w:pPr>
      <w:r w:rsidRPr="00A4081E">
        <w:rPr>
          <w:rFonts w:ascii="Garamond" w:hAnsi="Garamond"/>
          <w:b/>
          <w:sz w:val="28"/>
          <w:szCs w:val="28"/>
        </w:rPr>
        <w:t xml:space="preserve">Crystals </w:t>
      </w:r>
    </w:p>
    <w:p w14:paraId="31BD78A2" w14:textId="1822C95B" w:rsidR="009A3AA2" w:rsidRPr="00A4081E" w:rsidRDefault="00997D3B" w:rsidP="003B4C8A">
      <w:pPr>
        <w:rPr>
          <w:rFonts w:ascii="Garamond" w:hAnsi="Garamond"/>
          <w:sz w:val="28"/>
          <w:szCs w:val="28"/>
        </w:rPr>
      </w:pPr>
      <w:r w:rsidRPr="00A4081E">
        <w:rPr>
          <w:rFonts w:ascii="Garamond" w:hAnsi="Garamond"/>
          <w:sz w:val="28"/>
          <w:szCs w:val="28"/>
        </w:rPr>
        <w:t>‘</w:t>
      </w:r>
      <w:r w:rsidR="009A3AA2" w:rsidRPr="00A4081E">
        <w:rPr>
          <w:rFonts w:ascii="Garamond" w:hAnsi="Garamond"/>
          <w:sz w:val="28"/>
          <w:szCs w:val="28"/>
        </w:rPr>
        <w:t>Crystals</w:t>
      </w:r>
      <w:r w:rsidRPr="00A4081E">
        <w:rPr>
          <w:rFonts w:ascii="Garamond" w:hAnsi="Garamond"/>
          <w:sz w:val="28"/>
          <w:szCs w:val="28"/>
        </w:rPr>
        <w:t>’</w:t>
      </w:r>
      <w:r w:rsidR="009A3AA2" w:rsidRPr="00A4081E">
        <w:rPr>
          <w:rFonts w:ascii="Garamond" w:hAnsi="Garamond"/>
          <w:sz w:val="28"/>
          <w:szCs w:val="28"/>
        </w:rPr>
        <w:t xml:space="preserve"> seen in the blood </w:t>
      </w:r>
      <w:r w:rsidRPr="00A4081E">
        <w:rPr>
          <w:rFonts w:ascii="Garamond" w:hAnsi="Garamond"/>
          <w:sz w:val="28"/>
          <w:szCs w:val="28"/>
        </w:rPr>
        <w:t xml:space="preserve">that appear like chards of glass </w:t>
      </w:r>
      <w:r w:rsidR="009A3AA2" w:rsidRPr="00A4081E">
        <w:rPr>
          <w:rFonts w:ascii="Garamond" w:hAnsi="Garamond"/>
          <w:sz w:val="28"/>
          <w:szCs w:val="28"/>
        </w:rPr>
        <w:t xml:space="preserve">are </w:t>
      </w:r>
      <w:r w:rsidRPr="00A4081E">
        <w:rPr>
          <w:rFonts w:ascii="Garamond" w:hAnsi="Garamond"/>
          <w:sz w:val="28"/>
          <w:szCs w:val="28"/>
        </w:rPr>
        <w:t xml:space="preserve">usually </w:t>
      </w:r>
      <w:r w:rsidR="009A3AA2" w:rsidRPr="00A4081E">
        <w:rPr>
          <w:rFonts w:ascii="Garamond" w:hAnsi="Garamond"/>
          <w:sz w:val="28"/>
          <w:szCs w:val="28"/>
        </w:rPr>
        <w:t xml:space="preserve">composed of various </w:t>
      </w:r>
      <w:r w:rsidR="00564739" w:rsidRPr="00A4081E">
        <w:rPr>
          <w:rFonts w:ascii="Garamond" w:hAnsi="Garamond"/>
          <w:sz w:val="28"/>
          <w:szCs w:val="28"/>
        </w:rPr>
        <w:t>lipids</w:t>
      </w:r>
      <w:r w:rsidRPr="00A4081E">
        <w:rPr>
          <w:rFonts w:ascii="Garamond" w:hAnsi="Garamond"/>
          <w:sz w:val="28"/>
          <w:szCs w:val="28"/>
        </w:rPr>
        <w:t xml:space="preserve"> (</w:t>
      </w:r>
      <w:r w:rsidR="00A4081E" w:rsidRPr="00A4081E">
        <w:rPr>
          <w:rFonts w:ascii="Garamond" w:hAnsi="Garamond"/>
          <w:sz w:val="28"/>
          <w:szCs w:val="28"/>
        </w:rPr>
        <w:t>i.e.,</w:t>
      </w:r>
      <w:r w:rsidRPr="00A4081E">
        <w:rPr>
          <w:rFonts w:ascii="Garamond" w:hAnsi="Garamond"/>
          <w:sz w:val="28"/>
          <w:szCs w:val="28"/>
        </w:rPr>
        <w:t xml:space="preserve"> cholesterol and triglycerides). However, </w:t>
      </w:r>
      <w:r w:rsidR="00B415E2" w:rsidRPr="00A4081E">
        <w:rPr>
          <w:rFonts w:ascii="Garamond" w:hAnsi="Garamond"/>
          <w:sz w:val="28"/>
          <w:szCs w:val="28"/>
        </w:rPr>
        <w:t xml:space="preserve">some </w:t>
      </w:r>
      <w:r w:rsidRPr="00A4081E">
        <w:rPr>
          <w:rFonts w:ascii="Garamond" w:hAnsi="Garamond"/>
          <w:sz w:val="28"/>
          <w:szCs w:val="28"/>
        </w:rPr>
        <w:t xml:space="preserve">may be made up of </w:t>
      </w:r>
      <w:r w:rsidR="009A3AA2" w:rsidRPr="00A4081E">
        <w:rPr>
          <w:rFonts w:ascii="Garamond" w:hAnsi="Garamond"/>
          <w:sz w:val="28"/>
          <w:szCs w:val="28"/>
        </w:rPr>
        <w:t xml:space="preserve">metabolic acids, nucleic acids, and cellular </w:t>
      </w:r>
      <w:r w:rsidR="007A6AC5" w:rsidRPr="00A4081E">
        <w:rPr>
          <w:rFonts w:ascii="Garamond" w:hAnsi="Garamond"/>
          <w:sz w:val="28"/>
          <w:szCs w:val="28"/>
        </w:rPr>
        <w:t>waste</w:t>
      </w:r>
      <w:r w:rsidR="009A3AA2" w:rsidRPr="00A4081E">
        <w:rPr>
          <w:rFonts w:ascii="Garamond" w:hAnsi="Garamond"/>
          <w:sz w:val="28"/>
          <w:szCs w:val="28"/>
        </w:rPr>
        <w:t xml:space="preserve"> deposits</w:t>
      </w:r>
      <w:r w:rsidR="00B415E2" w:rsidRPr="00A4081E">
        <w:rPr>
          <w:rFonts w:ascii="Garamond" w:hAnsi="Garamond"/>
          <w:sz w:val="28"/>
          <w:szCs w:val="28"/>
        </w:rPr>
        <w:t xml:space="preserve"> (uric acid)</w:t>
      </w:r>
      <w:r w:rsidR="009A3AA2" w:rsidRPr="00A4081E">
        <w:rPr>
          <w:rFonts w:ascii="Garamond" w:hAnsi="Garamond"/>
          <w:sz w:val="28"/>
          <w:szCs w:val="28"/>
        </w:rPr>
        <w:t xml:space="preserve"> or an amalgamation of some of the above.</w:t>
      </w:r>
      <w:r w:rsidRPr="00A4081E">
        <w:rPr>
          <w:rFonts w:ascii="Garamond" w:hAnsi="Garamond"/>
          <w:sz w:val="28"/>
          <w:szCs w:val="28"/>
        </w:rPr>
        <w:t xml:space="preserve"> </w:t>
      </w:r>
      <w:r w:rsidR="00B415E2" w:rsidRPr="00A4081E">
        <w:rPr>
          <w:rFonts w:ascii="Garamond" w:hAnsi="Garamond"/>
          <w:sz w:val="28"/>
          <w:szCs w:val="28"/>
        </w:rPr>
        <w:t xml:space="preserve">Crystal formations </w:t>
      </w:r>
      <w:r w:rsidRPr="00A4081E">
        <w:rPr>
          <w:rFonts w:ascii="Garamond" w:hAnsi="Garamond"/>
          <w:sz w:val="28"/>
          <w:szCs w:val="28"/>
        </w:rPr>
        <w:t>vary in size, shape and color depending on their composition.</w:t>
      </w:r>
      <w:r w:rsidR="00712BC3" w:rsidRPr="00A4081E">
        <w:rPr>
          <w:rFonts w:ascii="Garamond" w:hAnsi="Garamond"/>
          <w:sz w:val="28"/>
          <w:szCs w:val="28"/>
        </w:rPr>
        <w:t xml:space="preserve"> One can reasonably assume that the more debris in the blood, the more potential debris that has </w:t>
      </w:r>
      <w:r w:rsidR="007A6AC5" w:rsidRPr="00A4081E">
        <w:rPr>
          <w:rFonts w:ascii="Garamond" w:hAnsi="Garamond"/>
          <w:sz w:val="28"/>
          <w:szCs w:val="28"/>
        </w:rPr>
        <w:t xml:space="preserve">been </w:t>
      </w:r>
      <w:r w:rsidR="00712BC3" w:rsidRPr="00A4081E">
        <w:rPr>
          <w:rFonts w:ascii="Garamond" w:hAnsi="Garamond"/>
          <w:sz w:val="28"/>
          <w:szCs w:val="28"/>
        </w:rPr>
        <w:t>deposited into the vessel walls and extracellular matrix.</w:t>
      </w:r>
    </w:p>
    <w:p w14:paraId="53FE335D" w14:textId="47E098AE" w:rsidR="009A3AA2" w:rsidRPr="00A4081E" w:rsidRDefault="009A3AA2" w:rsidP="009A3AA2">
      <w:pPr>
        <w:jc w:val="center"/>
        <w:rPr>
          <w:rFonts w:ascii="Garamond" w:hAnsi="Garamond"/>
          <w:sz w:val="28"/>
          <w:szCs w:val="28"/>
        </w:rPr>
      </w:pPr>
      <w:r w:rsidRPr="00A4081E">
        <w:rPr>
          <w:rFonts w:ascii="Garamond" w:hAnsi="Garamond"/>
          <w:noProof/>
          <w:sz w:val="28"/>
          <w:szCs w:val="28"/>
        </w:rPr>
        <w:drawing>
          <wp:inline distT="0" distB="0" distL="0" distR="0" wp14:anchorId="0E4E30D1" wp14:editId="4A726904">
            <wp:extent cx="3733575" cy="2100464"/>
            <wp:effectExtent l="0" t="0" r="635" b="0"/>
            <wp:docPr id="21" name="Picture 21" descr="Image result for crystals seen in blood dark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ystals seen in blood darkfield"/>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750215" cy="2109825"/>
                    </a:xfrm>
                    <a:prstGeom prst="rect">
                      <a:avLst/>
                    </a:prstGeom>
                    <a:noFill/>
                    <a:ln>
                      <a:noFill/>
                    </a:ln>
                  </pic:spPr>
                </pic:pic>
              </a:graphicData>
            </a:graphic>
          </wp:inline>
        </w:drawing>
      </w:r>
    </w:p>
    <w:p w14:paraId="660C8F3C" w14:textId="4FAF21AF" w:rsidR="00997D3B" w:rsidRPr="00A4081E" w:rsidRDefault="00997D3B" w:rsidP="00997D3B">
      <w:pPr>
        <w:jc w:val="center"/>
        <w:rPr>
          <w:rFonts w:ascii="Garamond" w:hAnsi="Garamond"/>
          <w:b/>
          <w:sz w:val="28"/>
          <w:szCs w:val="28"/>
        </w:rPr>
      </w:pPr>
      <w:r w:rsidRPr="00A4081E">
        <w:rPr>
          <w:rFonts w:ascii="Garamond" w:hAnsi="Garamond"/>
          <w:b/>
          <w:sz w:val="28"/>
          <w:szCs w:val="28"/>
        </w:rPr>
        <w:t xml:space="preserve">Crystal in </w:t>
      </w:r>
      <w:r w:rsidR="00A4081E">
        <w:rPr>
          <w:rFonts w:ascii="Garamond" w:hAnsi="Garamond"/>
          <w:b/>
          <w:sz w:val="28"/>
          <w:szCs w:val="28"/>
        </w:rPr>
        <w:t xml:space="preserve">the </w:t>
      </w:r>
      <w:r w:rsidRPr="00A4081E">
        <w:rPr>
          <w:rFonts w:ascii="Garamond" w:hAnsi="Garamond"/>
          <w:b/>
          <w:sz w:val="28"/>
          <w:szCs w:val="28"/>
        </w:rPr>
        <w:t>Darkfield</w:t>
      </w:r>
    </w:p>
    <w:p w14:paraId="2F5EFC21" w14:textId="2233A69B" w:rsidR="009A3AA2" w:rsidRPr="00A4081E" w:rsidRDefault="009A3AA2" w:rsidP="009A3AA2">
      <w:pPr>
        <w:jc w:val="center"/>
        <w:rPr>
          <w:rFonts w:ascii="Garamond" w:hAnsi="Garamond"/>
          <w:sz w:val="28"/>
          <w:szCs w:val="28"/>
        </w:rPr>
      </w:pPr>
      <w:r w:rsidRPr="00A4081E">
        <w:rPr>
          <w:rFonts w:ascii="Garamond" w:hAnsi="Garamond"/>
          <w:b/>
          <w:sz w:val="28"/>
          <w:szCs w:val="28"/>
        </w:rPr>
        <w:t>Symplast</w:t>
      </w:r>
    </w:p>
    <w:p w14:paraId="5F23CF3B" w14:textId="48DAC6FC" w:rsidR="0049277D" w:rsidRPr="00A4081E" w:rsidRDefault="009A3AA2" w:rsidP="003B4C8A">
      <w:pPr>
        <w:rPr>
          <w:rFonts w:ascii="Garamond" w:hAnsi="Garamond"/>
          <w:sz w:val="28"/>
          <w:szCs w:val="28"/>
        </w:rPr>
      </w:pPr>
      <w:r w:rsidRPr="00A4081E">
        <w:rPr>
          <w:rFonts w:ascii="Garamond" w:hAnsi="Garamond"/>
          <w:sz w:val="28"/>
          <w:szCs w:val="28"/>
        </w:rPr>
        <w:t xml:space="preserve">The aggregation of any combination of blood elements is simply called a symplast. </w:t>
      </w:r>
      <w:r w:rsidR="0049277D" w:rsidRPr="00A4081E">
        <w:rPr>
          <w:rFonts w:ascii="Garamond" w:hAnsi="Garamond"/>
          <w:sz w:val="28"/>
          <w:szCs w:val="28"/>
        </w:rPr>
        <w:t xml:space="preserve">Colloid symplast </w:t>
      </w:r>
      <w:r w:rsidR="00595EB9" w:rsidRPr="00A4081E">
        <w:rPr>
          <w:rFonts w:ascii="Garamond" w:hAnsi="Garamond"/>
          <w:sz w:val="28"/>
          <w:szCs w:val="28"/>
        </w:rPr>
        <w:t>is</w:t>
      </w:r>
      <w:r w:rsidR="0049277D" w:rsidRPr="00A4081E">
        <w:rPr>
          <w:rFonts w:ascii="Garamond" w:hAnsi="Garamond"/>
          <w:sz w:val="28"/>
          <w:szCs w:val="28"/>
        </w:rPr>
        <w:t xml:space="preserve"> often seen and </w:t>
      </w:r>
      <w:r w:rsidR="00564739" w:rsidRPr="00A4081E">
        <w:rPr>
          <w:rFonts w:ascii="Garamond" w:hAnsi="Garamond"/>
          <w:sz w:val="28"/>
          <w:szCs w:val="28"/>
        </w:rPr>
        <w:t>is</w:t>
      </w:r>
      <w:r w:rsidR="0049277D" w:rsidRPr="00A4081E">
        <w:rPr>
          <w:rFonts w:ascii="Garamond" w:hAnsi="Garamond"/>
          <w:sz w:val="28"/>
          <w:szCs w:val="28"/>
        </w:rPr>
        <w:t xml:space="preserve"> a combination of excess unassimilated nutritional reserves, free colloids, chemicals, toxins</w:t>
      </w:r>
      <w:r w:rsidR="00595EB9" w:rsidRPr="00A4081E">
        <w:rPr>
          <w:rFonts w:ascii="Garamond" w:hAnsi="Garamond"/>
          <w:sz w:val="28"/>
          <w:szCs w:val="28"/>
        </w:rPr>
        <w:t>,</w:t>
      </w:r>
      <w:r w:rsidR="0049277D" w:rsidRPr="00A4081E">
        <w:rPr>
          <w:rFonts w:ascii="Garamond" w:hAnsi="Garamond"/>
          <w:sz w:val="28"/>
          <w:szCs w:val="28"/>
        </w:rPr>
        <w:t xml:space="preserve"> and any </w:t>
      </w:r>
      <w:r w:rsidR="000A6228" w:rsidRPr="00A4081E">
        <w:rPr>
          <w:rFonts w:ascii="Garamond" w:hAnsi="Garamond"/>
          <w:sz w:val="28"/>
          <w:szCs w:val="28"/>
        </w:rPr>
        <w:t xml:space="preserve">cellular </w:t>
      </w:r>
      <w:r w:rsidR="0049277D" w:rsidRPr="00A4081E">
        <w:rPr>
          <w:rFonts w:ascii="Garamond" w:hAnsi="Garamond"/>
          <w:sz w:val="28"/>
          <w:szCs w:val="28"/>
        </w:rPr>
        <w:t xml:space="preserve">waste that is occurring in the </w:t>
      </w:r>
      <w:r w:rsidR="0049277D" w:rsidRPr="00A4081E">
        <w:rPr>
          <w:rFonts w:ascii="Garamond" w:hAnsi="Garamond"/>
          <w:sz w:val="28"/>
          <w:szCs w:val="28"/>
        </w:rPr>
        <w:lastRenderedPageBreak/>
        <w:t xml:space="preserve">blood. Another type of symplast </w:t>
      </w:r>
      <w:proofErr w:type="gramStart"/>
      <w:r w:rsidR="0049277D" w:rsidRPr="00A4081E">
        <w:rPr>
          <w:rFonts w:ascii="Garamond" w:hAnsi="Garamond"/>
          <w:sz w:val="28"/>
          <w:szCs w:val="28"/>
        </w:rPr>
        <w:t>are</w:t>
      </w:r>
      <w:proofErr w:type="gramEnd"/>
      <w:r w:rsidR="0049277D" w:rsidRPr="00A4081E">
        <w:rPr>
          <w:rFonts w:ascii="Garamond" w:hAnsi="Garamond"/>
          <w:sz w:val="28"/>
          <w:szCs w:val="28"/>
        </w:rPr>
        <w:t xml:space="preserve"> RBC symplast where the RBCs are being pulled together by microbes that have invaded them.  There </w:t>
      </w:r>
      <w:r w:rsidR="00872DC7" w:rsidRPr="00A4081E">
        <w:rPr>
          <w:rFonts w:ascii="Garamond" w:hAnsi="Garamond"/>
          <w:sz w:val="28"/>
          <w:szCs w:val="28"/>
        </w:rPr>
        <w:t>is</w:t>
      </w:r>
      <w:r w:rsidR="0049277D" w:rsidRPr="00A4081E">
        <w:rPr>
          <w:rFonts w:ascii="Garamond" w:hAnsi="Garamond"/>
          <w:sz w:val="28"/>
          <w:szCs w:val="28"/>
        </w:rPr>
        <w:t xml:space="preserve"> also thrombocyte symplast where the platelets create a large aggregation. </w:t>
      </w:r>
    </w:p>
    <w:p w14:paraId="1B9B353B" w14:textId="47CDE04E" w:rsidR="002102B2" w:rsidRPr="00A4081E" w:rsidRDefault="002102B2" w:rsidP="00997D3B">
      <w:pPr>
        <w:jc w:val="center"/>
        <w:rPr>
          <w:rFonts w:ascii="Garamond" w:hAnsi="Garamond"/>
          <w:sz w:val="28"/>
          <w:szCs w:val="28"/>
        </w:rPr>
      </w:pPr>
      <w:r w:rsidRPr="00A4081E">
        <w:rPr>
          <w:rFonts w:ascii="Garamond" w:hAnsi="Garamond"/>
          <w:noProof/>
          <w:sz w:val="28"/>
          <w:szCs w:val="28"/>
        </w:rPr>
        <w:drawing>
          <wp:inline distT="0" distB="0" distL="0" distR="0" wp14:anchorId="6615EA5E" wp14:editId="22B57FA7">
            <wp:extent cx="4219321" cy="3160986"/>
            <wp:effectExtent l="0" t="0" r="0" b="1905"/>
            <wp:docPr id="8" name="Picture 8" descr="Image result for platelet symplast dark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latelet symplast darkfield"/>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255486" cy="3188080"/>
                    </a:xfrm>
                    <a:prstGeom prst="rect">
                      <a:avLst/>
                    </a:prstGeom>
                    <a:noFill/>
                    <a:ln>
                      <a:noFill/>
                    </a:ln>
                  </pic:spPr>
                </pic:pic>
              </a:graphicData>
            </a:graphic>
          </wp:inline>
        </w:drawing>
      </w:r>
    </w:p>
    <w:p w14:paraId="149BA7C0" w14:textId="77777777" w:rsidR="00B67A62" w:rsidRPr="00A4081E" w:rsidRDefault="00B67A62" w:rsidP="000640EC">
      <w:pPr>
        <w:jc w:val="center"/>
        <w:rPr>
          <w:rFonts w:ascii="Garamond" w:hAnsi="Garamond"/>
          <w:b/>
          <w:sz w:val="28"/>
          <w:szCs w:val="28"/>
        </w:rPr>
      </w:pPr>
      <w:r w:rsidRPr="00A4081E">
        <w:rPr>
          <w:rFonts w:ascii="Garamond" w:hAnsi="Garamond"/>
          <w:b/>
          <w:sz w:val="28"/>
          <w:szCs w:val="28"/>
        </w:rPr>
        <w:t>Colloid Symplast</w:t>
      </w:r>
    </w:p>
    <w:p w14:paraId="54AA3CD6" w14:textId="70508B21" w:rsidR="00712BC3" w:rsidRPr="00A4081E" w:rsidRDefault="00B214C4" w:rsidP="009C05B5">
      <w:pPr>
        <w:pStyle w:val="Heading1"/>
        <w:rPr>
          <w:rFonts w:ascii="Garamond" w:hAnsi="Garamond"/>
          <w:color w:val="auto"/>
          <w:sz w:val="28"/>
          <w:szCs w:val="28"/>
        </w:rPr>
      </w:pPr>
      <w:r w:rsidRPr="00A4081E">
        <w:rPr>
          <w:rFonts w:ascii="Garamond" w:hAnsi="Garamond"/>
          <w:color w:val="auto"/>
          <w:sz w:val="28"/>
          <w:szCs w:val="28"/>
        </w:rPr>
        <w:lastRenderedPageBreak/>
        <w:t xml:space="preserve">This monograph has attempted to review some </w:t>
      </w:r>
      <w:r w:rsidR="00872DC7" w:rsidRPr="00A4081E">
        <w:rPr>
          <w:rFonts w:ascii="Garamond" w:hAnsi="Garamond"/>
          <w:color w:val="auto"/>
          <w:sz w:val="28"/>
          <w:szCs w:val="28"/>
        </w:rPr>
        <w:t xml:space="preserve">very </w:t>
      </w:r>
      <w:r w:rsidRPr="00A4081E">
        <w:rPr>
          <w:rFonts w:ascii="Garamond" w:hAnsi="Garamond"/>
          <w:color w:val="auto"/>
          <w:sz w:val="28"/>
          <w:szCs w:val="28"/>
        </w:rPr>
        <w:t xml:space="preserve">basic aspects of live blood examination in </w:t>
      </w:r>
      <w:r w:rsidR="00872DC7" w:rsidRPr="00A4081E">
        <w:rPr>
          <w:rFonts w:ascii="Garamond" w:hAnsi="Garamond"/>
          <w:color w:val="auto"/>
          <w:sz w:val="28"/>
          <w:szCs w:val="28"/>
        </w:rPr>
        <w:t xml:space="preserve">the </w:t>
      </w:r>
      <w:r w:rsidRPr="00A4081E">
        <w:rPr>
          <w:rFonts w:ascii="Garamond" w:hAnsi="Garamond"/>
          <w:color w:val="auto"/>
          <w:sz w:val="28"/>
          <w:szCs w:val="28"/>
        </w:rPr>
        <w:t xml:space="preserve">darkfield. </w:t>
      </w:r>
      <w:r w:rsidR="003D50D9" w:rsidRPr="00A4081E">
        <w:rPr>
          <w:rFonts w:ascii="Garamond" w:hAnsi="Garamond"/>
          <w:color w:val="auto"/>
          <w:sz w:val="28"/>
          <w:szCs w:val="28"/>
        </w:rPr>
        <w:t xml:space="preserve">Entire fields of medical specialization deal exclusively with blood – foremost among them being </w:t>
      </w:r>
      <w:r w:rsidR="00712BC3" w:rsidRPr="00A4081E">
        <w:rPr>
          <w:rFonts w:ascii="Garamond" w:hAnsi="Garamond"/>
          <w:color w:val="auto"/>
          <w:sz w:val="28"/>
          <w:szCs w:val="28"/>
        </w:rPr>
        <w:t>hematology</w:t>
      </w:r>
      <w:r w:rsidR="003D50D9" w:rsidRPr="00A4081E">
        <w:rPr>
          <w:rFonts w:ascii="Garamond" w:hAnsi="Garamond"/>
          <w:color w:val="auto"/>
          <w:sz w:val="28"/>
          <w:szCs w:val="28"/>
        </w:rPr>
        <w:t xml:space="preserve">. </w:t>
      </w:r>
      <w:r w:rsidRPr="00A4081E">
        <w:rPr>
          <w:rFonts w:ascii="Garamond" w:hAnsi="Garamond"/>
          <w:color w:val="auto"/>
          <w:sz w:val="28"/>
          <w:szCs w:val="28"/>
        </w:rPr>
        <w:t xml:space="preserve">No tissue and no other body fluid </w:t>
      </w:r>
      <w:r w:rsidR="00595EB9" w:rsidRPr="00A4081E">
        <w:rPr>
          <w:rFonts w:ascii="Garamond" w:hAnsi="Garamond"/>
          <w:color w:val="auto"/>
          <w:sz w:val="28"/>
          <w:szCs w:val="28"/>
        </w:rPr>
        <w:t>have</w:t>
      </w:r>
      <w:r w:rsidRPr="00A4081E">
        <w:rPr>
          <w:rFonts w:ascii="Garamond" w:hAnsi="Garamond"/>
          <w:color w:val="auto"/>
          <w:sz w:val="28"/>
          <w:szCs w:val="28"/>
        </w:rPr>
        <w:t xml:space="preserve"> been studied more closely than blood. Few medical techniques permit deeper insights into the functions and dysfunctions of the human organism than the microscopic analysis of a person’s blood. </w:t>
      </w:r>
      <w:r w:rsidR="003D50D9" w:rsidRPr="00A4081E">
        <w:rPr>
          <w:rFonts w:ascii="Garamond" w:hAnsi="Garamond"/>
          <w:color w:val="auto"/>
          <w:sz w:val="28"/>
          <w:szCs w:val="28"/>
        </w:rPr>
        <w:t xml:space="preserve">Live blood analysis has established itself as an independent field of hematologic specialization that allows for </w:t>
      </w:r>
      <w:r w:rsidR="00595EB9" w:rsidRPr="00A4081E">
        <w:rPr>
          <w:rFonts w:ascii="Garamond" w:hAnsi="Garamond"/>
          <w:color w:val="auto"/>
          <w:sz w:val="28"/>
          <w:szCs w:val="28"/>
        </w:rPr>
        <w:t xml:space="preserve">a </w:t>
      </w:r>
      <w:r w:rsidR="003D50D9" w:rsidRPr="00A4081E">
        <w:rPr>
          <w:rFonts w:ascii="Garamond" w:hAnsi="Garamond"/>
          <w:color w:val="auto"/>
          <w:sz w:val="28"/>
          <w:szCs w:val="28"/>
        </w:rPr>
        <w:t xml:space="preserve">quick review of </w:t>
      </w:r>
      <w:r w:rsidR="00472CD8" w:rsidRPr="00A4081E">
        <w:rPr>
          <w:rFonts w:ascii="Garamond" w:hAnsi="Garamond"/>
          <w:color w:val="auto"/>
          <w:sz w:val="28"/>
          <w:szCs w:val="28"/>
        </w:rPr>
        <w:t xml:space="preserve">health status and </w:t>
      </w:r>
      <w:r w:rsidR="003D50D9" w:rsidRPr="00A4081E">
        <w:rPr>
          <w:rFonts w:ascii="Garamond" w:hAnsi="Garamond"/>
          <w:color w:val="auto"/>
          <w:sz w:val="28"/>
          <w:szCs w:val="28"/>
        </w:rPr>
        <w:t>numerous</w:t>
      </w:r>
      <w:r w:rsidR="00472CD8" w:rsidRPr="00A4081E">
        <w:rPr>
          <w:rFonts w:ascii="Garamond" w:hAnsi="Garamond"/>
          <w:color w:val="auto"/>
          <w:sz w:val="28"/>
          <w:szCs w:val="28"/>
        </w:rPr>
        <w:t xml:space="preserve"> functional and qualitative blood properties. </w:t>
      </w:r>
    </w:p>
    <w:p w14:paraId="73EC6AC3" w14:textId="10A67CF3" w:rsidR="002102B2" w:rsidRPr="00A4081E" w:rsidRDefault="00712BC3" w:rsidP="009C05B5">
      <w:pPr>
        <w:pStyle w:val="Heading1"/>
        <w:rPr>
          <w:rFonts w:ascii="Garamond" w:hAnsi="Garamond"/>
          <w:color w:val="auto"/>
          <w:sz w:val="28"/>
          <w:szCs w:val="28"/>
        </w:rPr>
      </w:pPr>
      <w:r w:rsidRPr="00A4081E">
        <w:rPr>
          <w:rFonts w:ascii="Garamond" w:hAnsi="Garamond"/>
          <w:color w:val="auto"/>
          <w:sz w:val="28"/>
          <w:szCs w:val="28"/>
        </w:rPr>
        <w:t xml:space="preserve">Most modern microbiologists, being </w:t>
      </w:r>
      <w:r w:rsidR="00595EB9" w:rsidRPr="00A4081E">
        <w:rPr>
          <w:rFonts w:ascii="Garamond" w:hAnsi="Garamond"/>
          <w:color w:val="auto"/>
          <w:sz w:val="28"/>
          <w:szCs w:val="28"/>
        </w:rPr>
        <w:t>monomorphic orientated</w:t>
      </w:r>
      <w:r w:rsidRPr="00A4081E">
        <w:rPr>
          <w:rFonts w:ascii="Garamond" w:hAnsi="Garamond"/>
          <w:color w:val="auto"/>
          <w:sz w:val="28"/>
          <w:szCs w:val="28"/>
        </w:rPr>
        <w:t xml:space="preserve">, would doubtless assume the examples of bacterial life cycles and pleomorphism described here are merely the result of a mixture of wild speculation and contaminated cultures. However, recent research and literature on pleomorphism </w:t>
      </w:r>
      <w:r w:rsidR="00595EB9" w:rsidRPr="00A4081E">
        <w:rPr>
          <w:rFonts w:ascii="Garamond" w:hAnsi="Garamond"/>
          <w:color w:val="auto"/>
          <w:sz w:val="28"/>
          <w:szCs w:val="28"/>
        </w:rPr>
        <w:t>remain</w:t>
      </w:r>
      <w:r w:rsidRPr="00A4081E">
        <w:rPr>
          <w:rFonts w:ascii="Garamond" w:hAnsi="Garamond"/>
          <w:color w:val="auto"/>
          <w:sz w:val="28"/>
          <w:szCs w:val="28"/>
        </w:rPr>
        <w:t xml:space="preserve"> intriguing, and some aspects are certainly worthy of reappraisal. </w:t>
      </w:r>
      <w:r w:rsidR="00ED5CD5" w:rsidRPr="00A4081E">
        <w:rPr>
          <w:rFonts w:ascii="Garamond" w:hAnsi="Garamond"/>
          <w:color w:val="auto"/>
          <w:sz w:val="28"/>
          <w:szCs w:val="28"/>
        </w:rPr>
        <w:t xml:space="preserve">Furthermore, the use of </w:t>
      </w:r>
      <w:r w:rsidRPr="00A4081E">
        <w:rPr>
          <w:rFonts w:ascii="Garamond" w:hAnsi="Garamond"/>
          <w:color w:val="auto"/>
          <w:sz w:val="28"/>
          <w:szCs w:val="28"/>
        </w:rPr>
        <w:t xml:space="preserve">modern </w:t>
      </w:r>
      <w:r w:rsidR="00ED5CD5" w:rsidRPr="00A4081E">
        <w:rPr>
          <w:rFonts w:ascii="Garamond" w:hAnsi="Garamond"/>
          <w:color w:val="auto"/>
          <w:sz w:val="28"/>
          <w:szCs w:val="28"/>
        </w:rPr>
        <w:t xml:space="preserve">molecular techniques </w:t>
      </w:r>
      <w:r w:rsidRPr="00A4081E">
        <w:rPr>
          <w:rFonts w:ascii="Garamond" w:hAnsi="Garamond"/>
          <w:color w:val="auto"/>
          <w:sz w:val="28"/>
          <w:szCs w:val="28"/>
        </w:rPr>
        <w:t>will no doubt</w:t>
      </w:r>
      <w:r w:rsidR="00ED5CD5" w:rsidRPr="00A4081E">
        <w:rPr>
          <w:rFonts w:ascii="Garamond" w:hAnsi="Garamond"/>
          <w:color w:val="auto"/>
          <w:sz w:val="28"/>
          <w:szCs w:val="28"/>
        </w:rPr>
        <w:t xml:space="preserve"> help clarify any lingering uncertainties arising from the historical literature on pleomorphism, although those certain of the phenomenon's validity would doubtless argue that their claims could be confirmed by simple, if thorough, microscopy.</w:t>
      </w:r>
    </w:p>
    <w:p w14:paraId="35BCCC41" w14:textId="77777777" w:rsidR="00472CD8" w:rsidRPr="00A4081E" w:rsidRDefault="00472CD8" w:rsidP="004656D5">
      <w:pPr>
        <w:pStyle w:val="NoSpacing"/>
        <w:rPr>
          <w:rFonts w:ascii="Garamond" w:hAnsi="Garamond"/>
          <w:b/>
          <w:sz w:val="28"/>
          <w:szCs w:val="28"/>
          <w:shd w:val="clear" w:color="auto" w:fill="FFFFFF"/>
        </w:rPr>
      </w:pPr>
    </w:p>
    <w:p w14:paraId="235E342B" w14:textId="77777777" w:rsidR="00712BC3" w:rsidRPr="00A4081E" w:rsidRDefault="00712BC3" w:rsidP="004656D5">
      <w:pPr>
        <w:pStyle w:val="NoSpacing"/>
        <w:rPr>
          <w:rFonts w:ascii="Garamond" w:hAnsi="Garamond"/>
          <w:b/>
          <w:sz w:val="28"/>
          <w:szCs w:val="28"/>
          <w:shd w:val="clear" w:color="auto" w:fill="FFFFFF"/>
        </w:rPr>
      </w:pPr>
    </w:p>
    <w:p w14:paraId="54A150EC" w14:textId="6FDA438C" w:rsidR="00794178" w:rsidRPr="00214102" w:rsidRDefault="00216777" w:rsidP="004656D5">
      <w:pPr>
        <w:pStyle w:val="NoSpacing"/>
        <w:rPr>
          <w:rFonts w:ascii="Garamond" w:hAnsi="Garamond"/>
          <w:b/>
          <w:sz w:val="24"/>
          <w:szCs w:val="24"/>
          <w:shd w:val="clear" w:color="auto" w:fill="FFFFFF"/>
        </w:rPr>
      </w:pPr>
      <w:r w:rsidRPr="00214102">
        <w:rPr>
          <w:rFonts w:ascii="Garamond" w:hAnsi="Garamond"/>
          <w:b/>
          <w:sz w:val="24"/>
          <w:szCs w:val="24"/>
          <w:shd w:val="clear" w:color="auto" w:fill="FFFFFF"/>
        </w:rPr>
        <w:t>References</w:t>
      </w:r>
    </w:p>
    <w:p w14:paraId="65369DC5" w14:textId="77777777" w:rsidR="00955351" w:rsidRPr="00214102" w:rsidRDefault="00955351" w:rsidP="004656D5">
      <w:pPr>
        <w:pStyle w:val="NoSpacing"/>
        <w:rPr>
          <w:rFonts w:ascii="Garamond" w:hAnsi="Garamond"/>
          <w:b/>
          <w:sz w:val="24"/>
          <w:szCs w:val="24"/>
          <w:shd w:val="clear" w:color="auto" w:fill="FFFFFF"/>
        </w:rPr>
      </w:pPr>
    </w:p>
    <w:p w14:paraId="0CE39E26" w14:textId="5D50CA52" w:rsidR="004656D5" w:rsidRDefault="004656D5" w:rsidP="004656D5">
      <w:pPr>
        <w:pStyle w:val="NoSpacing"/>
        <w:rPr>
          <w:rFonts w:ascii="Garamond" w:hAnsi="Garamond"/>
          <w:sz w:val="24"/>
          <w:szCs w:val="24"/>
          <w:shd w:val="clear" w:color="auto" w:fill="FFFFFF"/>
        </w:rPr>
      </w:pPr>
      <w:r w:rsidRPr="00214102">
        <w:rPr>
          <w:rFonts w:ascii="Garamond" w:hAnsi="Garamond"/>
          <w:sz w:val="24"/>
          <w:szCs w:val="24"/>
          <w:shd w:val="clear" w:color="auto" w:fill="FFFFFF"/>
        </w:rPr>
        <w:t>Africa, C. W., J. R. Parker, and J. Reddy. "Bacteriological studies of subgingival plaque in a periodontitis</w:t>
      </w:r>
      <w:r w:rsidRPr="00214102">
        <w:rPr>
          <w:rFonts w:ascii="Times New Roman" w:hAnsi="Times New Roman" w:cs="Times New Roman"/>
          <w:sz w:val="24"/>
          <w:szCs w:val="24"/>
          <w:shd w:val="clear" w:color="auto" w:fill="FFFFFF"/>
        </w:rPr>
        <w:t>‐</w:t>
      </w:r>
      <w:r w:rsidRPr="00214102">
        <w:rPr>
          <w:rFonts w:ascii="Garamond" w:hAnsi="Garamond"/>
          <w:sz w:val="24"/>
          <w:szCs w:val="24"/>
          <w:shd w:val="clear" w:color="auto" w:fill="FFFFFF"/>
        </w:rPr>
        <w:t>resistant population: I. Darkfield microscopic studies." </w:t>
      </w:r>
      <w:r w:rsidRPr="00214102">
        <w:rPr>
          <w:rFonts w:ascii="Garamond" w:hAnsi="Garamond"/>
          <w:i/>
          <w:iCs/>
          <w:sz w:val="24"/>
          <w:szCs w:val="24"/>
          <w:shd w:val="clear" w:color="auto" w:fill="FFFFFF"/>
        </w:rPr>
        <w:t>Journal of periodontal research</w:t>
      </w:r>
      <w:r w:rsidRPr="00214102">
        <w:rPr>
          <w:rFonts w:ascii="Garamond" w:hAnsi="Garamond"/>
          <w:sz w:val="24"/>
          <w:szCs w:val="24"/>
          <w:shd w:val="clear" w:color="auto" w:fill="FFFFFF"/>
        </w:rPr>
        <w:t> 20, no. 1 (1985): 1-7.</w:t>
      </w:r>
    </w:p>
    <w:p w14:paraId="32F52A50" w14:textId="77777777" w:rsidR="00AF7242" w:rsidRPr="00214102" w:rsidRDefault="00BF093D" w:rsidP="00AF7242">
      <w:pPr>
        <w:rPr>
          <w:rFonts w:ascii="Garamond" w:hAnsi="Garamond" w:cs="Arial"/>
          <w:color w:val="222222"/>
          <w:sz w:val="24"/>
          <w:szCs w:val="24"/>
          <w:shd w:val="clear" w:color="auto" w:fill="FFFFFF"/>
        </w:rPr>
      </w:pPr>
      <w:hyperlink r:id="rId40" w:history="1">
        <w:r w:rsidR="00AF7242" w:rsidRPr="00214102">
          <w:rPr>
            <w:rStyle w:val="Hyperlink"/>
            <w:rFonts w:ascii="Garamond" w:hAnsi="Garamond" w:cs="Arial"/>
            <w:sz w:val="24"/>
            <w:szCs w:val="24"/>
            <w:shd w:val="clear" w:color="auto" w:fill="FFFFFF"/>
          </w:rPr>
          <w:t>https://onlinelibrary.wiley.com/doi/abs/10.1111/j.1600-0765.1985.tb00403.x</w:t>
        </w:r>
      </w:hyperlink>
    </w:p>
    <w:p w14:paraId="3840F968" w14:textId="50C9C6D4" w:rsidR="004656D5" w:rsidRDefault="004656D5" w:rsidP="004656D5">
      <w:pPr>
        <w:pStyle w:val="NoSpacing"/>
        <w:rPr>
          <w:rFonts w:ascii="Garamond" w:hAnsi="Garamond"/>
          <w:sz w:val="24"/>
          <w:szCs w:val="24"/>
        </w:rPr>
      </w:pPr>
      <w:proofErr w:type="spellStart"/>
      <w:r w:rsidRPr="00214102">
        <w:rPr>
          <w:rFonts w:ascii="Garamond" w:hAnsi="Garamond"/>
          <w:sz w:val="24"/>
          <w:szCs w:val="24"/>
        </w:rPr>
        <w:t>Amulic</w:t>
      </w:r>
      <w:proofErr w:type="spellEnd"/>
      <w:r w:rsidRPr="00214102">
        <w:rPr>
          <w:rFonts w:ascii="Garamond" w:hAnsi="Garamond"/>
          <w:sz w:val="24"/>
          <w:szCs w:val="24"/>
        </w:rPr>
        <w:t xml:space="preserve">, B., Cazalet, C., Hayes, G. L., Metzler, K. D., &amp; </w:t>
      </w:r>
      <w:proofErr w:type="spellStart"/>
      <w:r w:rsidRPr="00214102">
        <w:rPr>
          <w:rFonts w:ascii="Garamond" w:hAnsi="Garamond"/>
          <w:sz w:val="24"/>
          <w:szCs w:val="24"/>
        </w:rPr>
        <w:t>Zychlinsky</w:t>
      </w:r>
      <w:proofErr w:type="spellEnd"/>
      <w:r w:rsidRPr="00214102">
        <w:rPr>
          <w:rFonts w:ascii="Garamond" w:hAnsi="Garamond"/>
          <w:sz w:val="24"/>
          <w:szCs w:val="24"/>
        </w:rPr>
        <w:t xml:space="preserve">, A. (2012). Neutrophil Function: From Mechanisms to Disease. Annual review of immunology, 30(1), 459-489. </w:t>
      </w:r>
      <w:proofErr w:type="spellStart"/>
      <w:r w:rsidRPr="00214102">
        <w:rPr>
          <w:rFonts w:ascii="Garamond" w:hAnsi="Garamond"/>
          <w:sz w:val="24"/>
          <w:szCs w:val="24"/>
        </w:rPr>
        <w:t>doi</w:t>
      </w:r>
      <w:proofErr w:type="spellEnd"/>
      <w:r w:rsidRPr="00214102">
        <w:rPr>
          <w:rFonts w:ascii="Garamond" w:hAnsi="Garamond"/>
          <w:sz w:val="24"/>
          <w:szCs w:val="24"/>
        </w:rPr>
        <w:t>: doi:10.1146/annurev-immunol-020711- 074942.</w:t>
      </w:r>
    </w:p>
    <w:p w14:paraId="67DD8D27" w14:textId="533EFF2C" w:rsidR="00AF7242" w:rsidRDefault="00BF093D" w:rsidP="004656D5">
      <w:pPr>
        <w:pStyle w:val="NoSpacing"/>
        <w:rPr>
          <w:rFonts w:ascii="Garamond" w:hAnsi="Garamond"/>
          <w:sz w:val="24"/>
          <w:szCs w:val="24"/>
        </w:rPr>
      </w:pPr>
      <w:hyperlink r:id="rId41" w:history="1">
        <w:r w:rsidR="00AF7242" w:rsidRPr="00E26050">
          <w:rPr>
            <w:rStyle w:val="Hyperlink"/>
            <w:rFonts w:ascii="Garamond" w:hAnsi="Garamond"/>
            <w:sz w:val="24"/>
            <w:szCs w:val="24"/>
          </w:rPr>
          <w:t>https://www.annualreviews.org/doi/abs/10.1146/annurev-immunol-020711-074942</w:t>
        </w:r>
      </w:hyperlink>
    </w:p>
    <w:p w14:paraId="0F0B55B0" w14:textId="77777777" w:rsidR="00AF7242" w:rsidRPr="00214102" w:rsidRDefault="00AF7242" w:rsidP="004656D5">
      <w:pPr>
        <w:pStyle w:val="NoSpacing"/>
        <w:rPr>
          <w:rFonts w:ascii="Garamond" w:hAnsi="Garamond"/>
          <w:sz w:val="24"/>
          <w:szCs w:val="24"/>
        </w:rPr>
      </w:pPr>
    </w:p>
    <w:p w14:paraId="1880A2A3" w14:textId="77777777" w:rsidR="000640EC" w:rsidRPr="00214102" w:rsidRDefault="000640EC" w:rsidP="004656D5">
      <w:pPr>
        <w:pStyle w:val="NoSpacing"/>
        <w:rPr>
          <w:rFonts w:ascii="Garamond" w:hAnsi="Garamond" w:cs="Arial"/>
          <w:color w:val="222222"/>
          <w:sz w:val="24"/>
          <w:szCs w:val="24"/>
          <w:shd w:val="clear" w:color="auto" w:fill="FFFFFF"/>
        </w:rPr>
      </w:pPr>
    </w:p>
    <w:p w14:paraId="7D1B769A" w14:textId="5B90427B" w:rsidR="00470516" w:rsidRDefault="007E1F49" w:rsidP="004656D5">
      <w:pPr>
        <w:pStyle w:val="NoSpacing"/>
        <w:rPr>
          <w:rFonts w:ascii="Garamond" w:hAnsi="Garamond" w:cs="Arial"/>
          <w:color w:val="222222"/>
          <w:sz w:val="24"/>
          <w:szCs w:val="24"/>
          <w:shd w:val="clear" w:color="auto" w:fill="FFFFFF"/>
        </w:rPr>
      </w:pPr>
      <w:r w:rsidRPr="00214102">
        <w:rPr>
          <w:rFonts w:ascii="Garamond" w:hAnsi="Garamond" w:cs="Arial"/>
          <w:color w:val="222222"/>
          <w:sz w:val="24"/>
          <w:szCs w:val="24"/>
          <w:shd w:val="clear" w:color="auto" w:fill="FFFFFF"/>
        </w:rPr>
        <w:t>Andersen LP, Rasmussen L (July 2009). "Helicobacter pylori-coccoid forms and biofilm formation". </w:t>
      </w:r>
      <w:r w:rsidRPr="00214102">
        <w:rPr>
          <w:rFonts w:ascii="Garamond" w:hAnsi="Garamond" w:cs="Arial"/>
          <w:i/>
          <w:iCs/>
          <w:color w:val="222222"/>
          <w:sz w:val="24"/>
          <w:szCs w:val="24"/>
          <w:shd w:val="clear" w:color="auto" w:fill="FFFFFF"/>
        </w:rPr>
        <w:t>FEMS Immunology and Medical Microbiology</w:t>
      </w:r>
      <w:r w:rsidRPr="00214102">
        <w:rPr>
          <w:rFonts w:ascii="Garamond" w:hAnsi="Garamond" w:cs="Arial"/>
          <w:color w:val="222222"/>
          <w:sz w:val="24"/>
          <w:szCs w:val="24"/>
          <w:shd w:val="clear" w:color="auto" w:fill="FFFFFF"/>
        </w:rPr>
        <w:t>. </w:t>
      </w:r>
      <w:r w:rsidRPr="00214102">
        <w:rPr>
          <w:rFonts w:ascii="Garamond" w:hAnsi="Garamond" w:cs="Arial"/>
          <w:bCs/>
          <w:color w:val="222222"/>
          <w:sz w:val="24"/>
          <w:szCs w:val="24"/>
          <w:shd w:val="clear" w:color="auto" w:fill="FFFFFF"/>
        </w:rPr>
        <w:t>56</w:t>
      </w:r>
      <w:r w:rsidRPr="00214102">
        <w:rPr>
          <w:rFonts w:ascii="Garamond" w:hAnsi="Garamond" w:cs="Arial"/>
          <w:color w:val="222222"/>
          <w:sz w:val="24"/>
          <w:szCs w:val="24"/>
          <w:shd w:val="clear" w:color="auto" w:fill="FFFFFF"/>
        </w:rPr>
        <w:t> (2): 112–5. </w:t>
      </w:r>
    </w:p>
    <w:p w14:paraId="485343A5" w14:textId="0875B3D5" w:rsidR="00AF7242" w:rsidRDefault="00BF093D" w:rsidP="004656D5">
      <w:pPr>
        <w:pStyle w:val="NoSpacing"/>
        <w:rPr>
          <w:rFonts w:ascii="Garamond" w:hAnsi="Garamond" w:cs="Arial"/>
          <w:color w:val="222222"/>
          <w:sz w:val="24"/>
          <w:szCs w:val="24"/>
          <w:shd w:val="clear" w:color="auto" w:fill="FFFFFF"/>
        </w:rPr>
      </w:pPr>
      <w:hyperlink r:id="rId42" w:history="1">
        <w:r w:rsidR="006D1C80" w:rsidRPr="00E26050">
          <w:rPr>
            <w:rStyle w:val="Hyperlink"/>
            <w:rFonts w:ascii="Garamond" w:hAnsi="Garamond" w:cs="Arial"/>
            <w:sz w:val="24"/>
            <w:szCs w:val="24"/>
            <w:shd w:val="clear" w:color="auto" w:fill="FFFFFF"/>
          </w:rPr>
          <w:t>https://www.annualreviews.org/doi/abs/10.1146/annurev-immunol-020711-074942</w:t>
        </w:r>
      </w:hyperlink>
    </w:p>
    <w:p w14:paraId="2526369A" w14:textId="77777777" w:rsidR="007E1F49" w:rsidRPr="00214102" w:rsidRDefault="007E1F49" w:rsidP="004656D5">
      <w:pPr>
        <w:pStyle w:val="NoSpacing"/>
        <w:rPr>
          <w:rFonts w:ascii="Garamond" w:hAnsi="Garamond"/>
          <w:sz w:val="24"/>
          <w:szCs w:val="24"/>
        </w:rPr>
      </w:pPr>
    </w:p>
    <w:p w14:paraId="49361FFD" w14:textId="2FBB1BFE" w:rsidR="004B00FE" w:rsidRDefault="004B00FE" w:rsidP="004656D5">
      <w:pPr>
        <w:pStyle w:val="NoSpacing"/>
        <w:rPr>
          <w:rFonts w:ascii="Garamond" w:hAnsi="Garamond"/>
          <w:sz w:val="24"/>
          <w:szCs w:val="24"/>
        </w:rPr>
      </w:pPr>
      <w:r w:rsidRPr="00214102">
        <w:rPr>
          <w:rFonts w:ascii="Garamond" w:hAnsi="Garamond"/>
          <w:sz w:val="24"/>
          <w:szCs w:val="24"/>
        </w:rPr>
        <w:t>Bain, B. J. (2005). Diagnosis from the blood smear. New England Journal of Medicine, 353, 498-507.</w:t>
      </w:r>
    </w:p>
    <w:p w14:paraId="382DA362" w14:textId="1A9FFD41" w:rsidR="006D1C80" w:rsidRDefault="00BF093D" w:rsidP="004656D5">
      <w:pPr>
        <w:pStyle w:val="NoSpacing"/>
        <w:rPr>
          <w:rFonts w:ascii="Garamond" w:hAnsi="Garamond"/>
          <w:sz w:val="24"/>
          <w:szCs w:val="24"/>
        </w:rPr>
      </w:pPr>
      <w:hyperlink r:id="rId43" w:history="1">
        <w:r w:rsidR="006D1C80" w:rsidRPr="00E26050">
          <w:rPr>
            <w:rStyle w:val="Hyperlink"/>
            <w:rFonts w:ascii="Garamond" w:hAnsi="Garamond"/>
            <w:sz w:val="24"/>
            <w:szCs w:val="24"/>
          </w:rPr>
          <w:t>https://www.nejm.org/doi/full/10.1056/NEJMra043442</w:t>
        </w:r>
      </w:hyperlink>
    </w:p>
    <w:p w14:paraId="5CCACDDD" w14:textId="77777777" w:rsidR="00470516" w:rsidRPr="00214102" w:rsidRDefault="00470516" w:rsidP="004656D5">
      <w:pPr>
        <w:pStyle w:val="NoSpacing"/>
        <w:rPr>
          <w:rFonts w:ascii="Garamond" w:hAnsi="Garamond"/>
          <w:sz w:val="24"/>
          <w:szCs w:val="24"/>
        </w:rPr>
      </w:pPr>
    </w:p>
    <w:p w14:paraId="6558D6FA" w14:textId="65885F73" w:rsidR="00E94BC9" w:rsidRPr="00214102" w:rsidRDefault="00E94BC9" w:rsidP="004656D5">
      <w:pPr>
        <w:pStyle w:val="NoSpacing"/>
        <w:rPr>
          <w:rFonts w:ascii="Garamond" w:hAnsi="Garamond"/>
          <w:sz w:val="24"/>
          <w:szCs w:val="24"/>
          <w:shd w:val="clear" w:color="auto" w:fill="FFFFFF"/>
        </w:rPr>
      </w:pPr>
      <w:proofErr w:type="spellStart"/>
      <w:r w:rsidRPr="00214102">
        <w:rPr>
          <w:rFonts w:ascii="Garamond" w:hAnsi="Garamond"/>
          <w:sz w:val="24"/>
          <w:szCs w:val="24"/>
          <w:shd w:val="clear" w:color="auto" w:fill="FFFFFF"/>
        </w:rPr>
        <w:lastRenderedPageBreak/>
        <w:t>Benenson</w:t>
      </w:r>
      <w:proofErr w:type="spellEnd"/>
      <w:r w:rsidRPr="00214102">
        <w:rPr>
          <w:rFonts w:ascii="Garamond" w:hAnsi="Garamond"/>
          <w:sz w:val="24"/>
          <w:szCs w:val="24"/>
          <w:shd w:val="clear" w:color="auto" w:fill="FFFFFF"/>
        </w:rPr>
        <w:t>, A. S., M. R. Islam, and W. B. Greenough III. "Rapid identification of Vibrio cholerae by darkfield microscopy." </w:t>
      </w:r>
      <w:r w:rsidRPr="00214102">
        <w:rPr>
          <w:rFonts w:ascii="Garamond" w:hAnsi="Garamond"/>
          <w:i/>
          <w:iCs/>
          <w:sz w:val="24"/>
          <w:szCs w:val="24"/>
          <w:shd w:val="clear" w:color="auto" w:fill="FFFFFF"/>
        </w:rPr>
        <w:t>Bulletin of the World Health Organization</w:t>
      </w:r>
      <w:r w:rsidRPr="00214102">
        <w:rPr>
          <w:rFonts w:ascii="Garamond" w:hAnsi="Garamond"/>
          <w:sz w:val="24"/>
          <w:szCs w:val="24"/>
          <w:shd w:val="clear" w:color="auto" w:fill="FFFFFF"/>
        </w:rPr>
        <w:t> 30, no. 6 (1964): 827.</w:t>
      </w:r>
    </w:p>
    <w:p w14:paraId="7EA6F16A" w14:textId="525AFFDB" w:rsidR="00955351" w:rsidRPr="00214102" w:rsidRDefault="00BF093D" w:rsidP="00955351">
      <w:pPr>
        <w:rPr>
          <w:rFonts w:ascii="Garamond" w:hAnsi="Garamond"/>
          <w:sz w:val="24"/>
          <w:szCs w:val="24"/>
        </w:rPr>
      </w:pPr>
      <w:hyperlink r:id="rId44" w:history="1">
        <w:r w:rsidR="00AF7242" w:rsidRPr="00E26050">
          <w:rPr>
            <w:rStyle w:val="Hyperlink"/>
            <w:rFonts w:ascii="Garamond" w:hAnsi="Garamond"/>
            <w:sz w:val="24"/>
            <w:szCs w:val="24"/>
          </w:rPr>
          <w:t>https://www.ncbi.nlm.nih.gov/pmc/articles/PMC2555074/pdf/bullwho00291-0075.pdf</w:t>
        </w:r>
      </w:hyperlink>
    </w:p>
    <w:p w14:paraId="08B7BF0B" w14:textId="11D5C3B1" w:rsidR="0000024A" w:rsidRPr="00214102" w:rsidRDefault="0000024A" w:rsidP="004656D5">
      <w:pPr>
        <w:pStyle w:val="NoSpacing"/>
        <w:rPr>
          <w:rFonts w:ascii="Garamond" w:hAnsi="Garamond"/>
          <w:sz w:val="24"/>
          <w:szCs w:val="24"/>
          <w:shd w:val="clear" w:color="auto" w:fill="FFFFFF"/>
        </w:rPr>
      </w:pPr>
      <w:r w:rsidRPr="00214102">
        <w:rPr>
          <w:rFonts w:ascii="Garamond" w:hAnsi="Garamond"/>
          <w:sz w:val="24"/>
          <w:szCs w:val="24"/>
          <w:shd w:val="clear" w:color="auto" w:fill="FFFFFF"/>
        </w:rPr>
        <w:t>Bird, Christopher. </w:t>
      </w:r>
      <w:r w:rsidRPr="00214102">
        <w:rPr>
          <w:rFonts w:ascii="Garamond" w:hAnsi="Garamond"/>
          <w:i/>
          <w:iCs/>
          <w:sz w:val="24"/>
          <w:szCs w:val="24"/>
          <w:shd w:val="clear" w:color="auto" w:fill="FFFFFF"/>
        </w:rPr>
        <w:t xml:space="preserve">The persecution and trial of Gaston </w:t>
      </w:r>
      <w:proofErr w:type="spellStart"/>
      <w:r w:rsidRPr="00214102">
        <w:rPr>
          <w:rFonts w:ascii="Garamond" w:hAnsi="Garamond"/>
          <w:i/>
          <w:iCs/>
          <w:sz w:val="24"/>
          <w:szCs w:val="24"/>
          <w:shd w:val="clear" w:color="auto" w:fill="FFFFFF"/>
        </w:rPr>
        <w:t>Naessens</w:t>
      </w:r>
      <w:proofErr w:type="spellEnd"/>
      <w:r w:rsidRPr="00214102">
        <w:rPr>
          <w:rFonts w:ascii="Garamond" w:hAnsi="Garamond"/>
          <w:sz w:val="24"/>
          <w:szCs w:val="24"/>
          <w:shd w:val="clear" w:color="auto" w:fill="FFFFFF"/>
        </w:rPr>
        <w:t>. Kramer, 1991.</w:t>
      </w:r>
    </w:p>
    <w:p w14:paraId="50C12156" w14:textId="77777777" w:rsidR="00470516" w:rsidRPr="00214102" w:rsidRDefault="00470516" w:rsidP="004656D5">
      <w:pPr>
        <w:pStyle w:val="NoSpacing"/>
        <w:rPr>
          <w:rFonts w:ascii="Garamond" w:hAnsi="Garamond"/>
          <w:sz w:val="24"/>
          <w:szCs w:val="24"/>
          <w:shd w:val="clear" w:color="auto" w:fill="FFFFFF"/>
        </w:rPr>
      </w:pPr>
    </w:p>
    <w:p w14:paraId="0C28B728" w14:textId="1C28B763" w:rsidR="0000024A" w:rsidRPr="00214102" w:rsidRDefault="0000024A" w:rsidP="004656D5">
      <w:pPr>
        <w:pStyle w:val="NoSpacing"/>
        <w:rPr>
          <w:rFonts w:ascii="Garamond" w:eastAsia="Times New Roman" w:hAnsi="Garamond" w:cs="Helvetica"/>
          <w:color w:val="000000"/>
          <w:sz w:val="24"/>
          <w:szCs w:val="24"/>
        </w:rPr>
      </w:pPr>
      <w:r w:rsidRPr="00214102">
        <w:rPr>
          <w:rFonts w:ascii="Garamond" w:eastAsia="Times New Roman" w:hAnsi="Garamond" w:cs="Helvetica"/>
          <w:color w:val="000000"/>
          <w:sz w:val="24"/>
          <w:szCs w:val="24"/>
        </w:rPr>
        <w:t>Bradbury, Savile, and Brian Bracegirdle. </w:t>
      </w:r>
      <w:r w:rsidRPr="00214102">
        <w:rPr>
          <w:rFonts w:ascii="Garamond" w:eastAsia="Times New Roman" w:hAnsi="Garamond" w:cs="Helvetica"/>
          <w:i/>
          <w:iCs/>
          <w:color w:val="000000"/>
          <w:sz w:val="24"/>
          <w:szCs w:val="24"/>
        </w:rPr>
        <w:t>Introduction to Light Microscopy. </w:t>
      </w:r>
      <w:r w:rsidRPr="00214102">
        <w:rPr>
          <w:rFonts w:ascii="Garamond" w:eastAsia="Times New Roman" w:hAnsi="Garamond" w:cs="Helvetica"/>
          <w:color w:val="000000"/>
          <w:sz w:val="24"/>
          <w:szCs w:val="24"/>
        </w:rPr>
        <w:t>New York: Springer-Verlag, 1998.</w:t>
      </w:r>
    </w:p>
    <w:p w14:paraId="61100DF4" w14:textId="77777777" w:rsidR="00470516" w:rsidRPr="00214102" w:rsidRDefault="00470516" w:rsidP="004656D5">
      <w:pPr>
        <w:pStyle w:val="NoSpacing"/>
        <w:rPr>
          <w:rFonts w:ascii="Garamond" w:eastAsia="Times New Roman" w:hAnsi="Garamond" w:cs="Helvetica"/>
          <w:color w:val="000000"/>
          <w:sz w:val="24"/>
          <w:szCs w:val="24"/>
        </w:rPr>
      </w:pPr>
    </w:p>
    <w:p w14:paraId="4001B37E" w14:textId="04C0CE71" w:rsidR="004B00FE" w:rsidRDefault="004B00FE" w:rsidP="004656D5">
      <w:pPr>
        <w:pStyle w:val="NoSpacing"/>
        <w:rPr>
          <w:rFonts w:ascii="Garamond" w:hAnsi="Garamond"/>
          <w:sz w:val="24"/>
          <w:szCs w:val="24"/>
        </w:rPr>
      </w:pPr>
      <w:r w:rsidRPr="00214102">
        <w:rPr>
          <w:rFonts w:ascii="Garamond" w:hAnsi="Garamond"/>
          <w:sz w:val="24"/>
          <w:szCs w:val="24"/>
        </w:rPr>
        <w:t xml:space="preserve">Callens, A. (1992). Darkfield or phase contrast microscopy. Usefulness in periodontology. </w:t>
      </w:r>
      <w:proofErr w:type="spellStart"/>
      <w:r w:rsidRPr="00214102">
        <w:rPr>
          <w:rFonts w:ascii="Garamond" w:hAnsi="Garamond"/>
          <w:sz w:val="24"/>
          <w:szCs w:val="24"/>
        </w:rPr>
        <w:t>Nederlands</w:t>
      </w:r>
      <w:proofErr w:type="spellEnd"/>
      <w:r w:rsidRPr="00214102">
        <w:rPr>
          <w:rFonts w:ascii="Garamond" w:hAnsi="Garamond"/>
          <w:sz w:val="24"/>
          <w:szCs w:val="24"/>
        </w:rPr>
        <w:t xml:space="preserve"> </w:t>
      </w:r>
      <w:proofErr w:type="spellStart"/>
      <w:r w:rsidRPr="00214102">
        <w:rPr>
          <w:rFonts w:ascii="Garamond" w:hAnsi="Garamond"/>
          <w:sz w:val="24"/>
          <w:szCs w:val="24"/>
        </w:rPr>
        <w:t>Tijdschrift</w:t>
      </w:r>
      <w:proofErr w:type="spellEnd"/>
      <w:r w:rsidRPr="00214102">
        <w:rPr>
          <w:rFonts w:ascii="Garamond" w:hAnsi="Garamond"/>
          <w:sz w:val="24"/>
          <w:szCs w:val="24"/>
        </w:rPr>
        <w:t xml:space="preserve"> </w:t>
      </w:r>
      <w:proofErr w:type="spellStart"/>
      <w:r w:rsidRPr="00214102">
        <w:rPr>
          <w:rFonts w:ascii="Garamond" w:hAnsi="Garamond"/>
          <w:sz w:val="24"/>
          <w:szCs w:val="24"/>
        </w:rPr>
        <w:t>Voor</w:t>
      </w:r>
      <w:proofErr w:type="spellEnd"/>
      <w:r w:rsidRPr="00214102">
        <w:rPr>
          <w:rFonts w:ascii="Garamond" w:hAnsi="Garamond"/>
          <w:sz w:val="24"/>
          <w:szCs w:val="24"/>
        </w:rPr>
        <w:t xml:space="preserve"> </w:t>
      </w:r>
      <w:proofErr w:type="spellStart"/>
      <w:r w:rsidRPr="00214102">
        <w:rPr>
          <w:rFonts w:ascii="Garamond" w:hAnsi="Garamond"/>
          <w:sz w:val="24"/>
          <w:szCs w:val="24"/>
        </w:rPr>
        <w:t>Tandheelkunde</w:t>
      </w:r>
      <w:proofErr w:type="spellEnd"/>
      <w:r w:rsidRPr="00214102">
        <w:rPr>
          <w:rFonts w:ascii="Garamond" w:hAnsi="Garamond"/>
          <w:sz w:val="24"/>
          <w:szCs w:val="24"/>
        </w:rPr>
        <w:t>, 99(10), 381-384.</w:t>
      </w:r>
    </w:p>
    <w:p w14:paraId="73BC7334" w14:textId="1C197D71" w:rsidR="006D1C80" w:rsidRDefault="00BF093D" w:rsidP="004656D5">
      <w:pPr>
        <w:pStyle w:val="NoSpacing"/>
        <w:rPr>
          <w:rFonts w:ascii="Garamond" w:hAnsi="Garamond"/>
          <w:sz w:val="24"/>
          <w:szCs w:val="24"/>
        </w:rPr>
      </w:pPr>
      <w:hyperlink r:id="rId45" w:history="1">
        <w:r w:rsidR="006D1C80" w:rsidRPr="00E26050">
          <w:rPr>
            <w:rStyle w:val="Hyperlink"/>
            <w:rFonts w:ascii="Garamond" w:hAnsi="Garamond"/>
            <w:sz w:val="24"/>
            <w:szCs w:val="24"/>
          </w:rPr>
          <w:t>https://europepmc.org/abstract/med/11885542</w:t>
        </w:r>
      </w:hyperlink>
    </w:p>
    <w:p w14:paraId="18ECFEB7" w14:textId="77777777" w:rsidR="00470516" w:rsidRPr="00214102" w:rsidRDefault="00470516" w:rsidP="004656D5">
      <w:pPr>
        <w:pStyle w:val="NoSpacing"/>
        <w:rPr>
          <w:rFonts w:ascii="Garamond" w:hAnsi="Garamond"/>
          <w:sz w:val="24"/>
          <w:szCs w:val="24"/>
        </w:rPr>
      </w:pPr>
    </w:p>
    <w:p w14:paraId="028B1ED1" w14:textId="56F4638F" w:rsidR="004B00FE" w:rsidRPr="00214102" w:rsidRDefault="004B00FE" w:rsidP="004656D5">
      <w:pPr>
        <w:pStyle w:val="NoSpacing"/>
        <w:rPr>
          <w:rFonts w:ascii="Garamond" w:hAnsi="Garamond"/>
          <w:sz w:val="24"/>
          <w:szCs w:val="24"/>
        </w:rPr>
      </w:pPr>
      <w:proofErr w:type="spellStart"/>
      <w:r w:rsidRPr="00214102">
        <w:rPr>
          <w:rFonts w:ascii="Garamond" w:hAnsi="Garamond"/>
          <w:sz w:val="24"/>
          <w:szCs w:val="24"/>
        </w:rPr>
        <w:t>Carrassi</w:t>
      </w:r>
      <w:proofErr w:type="spellEnd"/>
      <w:r w:rsidRPr="00214102">
        <w:rPr>
          <w:rFonts w:ascii="Garamond" w:hAnsi="Garamond"/>
          <w:sz w:val="24"/>
          <w:szCs w:val="24"/>
        </w:rPr>
        <w:t xml:space="preserve">, A., </w:t>
      </w:r>
      <w:proofErr w:type="spellStart"/>
      <w:r w:rsidRPr="00214102">
        <w:rPr>
          <w:rFonts w:ascii="Garamond" w:hAnsi="Garamond"/>
          <w:sz w:val="24"/>
          <w:szCs w:val="24"/>
        </w:rPr>
        <w:t>Soragna</w:t>
      </w:r>
      <w:proofErr w:type="spellEnd"/>
      <w:r w:rsidRPr="00214102">
        <w:rPr>
          <w:rFonts w:ascii="Garamond" w:hAnsi="Garamond"/>
          <w:sz w:val="24"/>
          <w:szCs w:val="24"/>
        </w:rPr>
        <w:t xml:space="preserve">, I., </w:t>
      </w:r>
      <w:proofErr w:type="spellStart"/>
      <w:r w:rsidRPr="00214102">
        <w:rPr>
          <w:rFonts w:ascii="Garamond" w:hAnsi="Garamond"/>
          <w:sz w:val="24"/>
          <w:szCs w:val="24"/>
        </w:rPr>
        <w:t>Onofri</w:t>
      </w:r>
      <w:proofErr w:type="spellEnd"/>
      <w:r w:rsidRPr="00214102">
        <w:rPr>
          <w:rFonts w:ascii="Garamond" w:hAnsi="Garamond"/>
          <w:sz w:val="24"/>
          <w:szCs w:val="24"/>
        </w:rPr>
        <w:t xml:space="preserve">, M., &amp; </w:t>
      </w:r>
      <w:proofErr w:type="spellStart"/>
      <w:r w:rsidRPr="00214102">
        <w:rPr>
          <w:rFonts w:ascii="Garamond" w:hAnsi="Garamond"/>
          <w:sz w:val="24"/>
          <w:szCs w:val="24"/>
        </w:rPr>
        <w:t>Abati</w:t>
      </w:r>
      <w:proofErr w:type="spellEnd"/>
      <w:r w:rsidRPr="00214102">
        <w:rPr>
          <w:rFonts w:ascii="Garamond" w:hAnsi="Garamond"/>
          <w:sz w:val="24"/>
          <w:szCs w:val="24"/>
        </w:rPr>
        <w:t xml:space="preserve">, S. (1986). Use of dark-field microscopy in periodontology. Mondo </w:t>
      </w:r>
      <w:proofErr w:type="spellStart"/>
      <w:r w:rsidRPr="00214102">
        <w:rPr>
          <w:rFonts w:ascii="Garamond" w:hAnsi="Garamond"/>
          <w:sz w:val="24"/>
          <w:szCs w:val="24"/>
        </w:rPr>
        <w:t>Odontostomatologico</w:t>
      </w:r>
      <w:proofErr w:type="spellEnd"/>
      <w:r w:rsidRPr="00214102">
        <w:rPr>
          <w:rFonts w:ascii="Garamond" w:hAnsi="Garamond"/>
          <w:sz w:val="24"/>
          <w:szCs w:val="24"/>
        </w:rPr>
        <w:t>, 28(6), 27-38.</w:t>
      </w:r>
    </w:p>
    <w:p w14:paraId="789C3DD0" w14:textId="77777777" w:rsidR="00470516" w:rsidRPr="00214102" w:rsidRDefault="00470516" w:rsidP="004656D5">
      <w:pPr>
        <w:pStyle w:val="NoSpacing"/>
        <w:rPr>
          <w:rFonts w:ascii="Garamond" w:hAnsi="Garamond"/>
          <w:sz w:val="24"/>
          <w:szCs w:val="24"/>
        </w:rPr>
      </w:pPr>
    </w:p>
    <w:p w14:paraId="07CF78BA" w14:textId="2DF4064A" w:rsidR="004B00FE" w:rsidRDefault="004B00FE" w:rsidP="004656D5">
      <w:pPr>
        <w:pStyle w:val="NoSpacing"/>
        <w:rPr>
          <w:rFonts w:ascii="Garamond" w:hAnsi="Garamond"/>
          <w:sz w:val="24"/>
          <w:szCs w:val="24"/>
        </w:rPr>
      </w:pPr>
      <w:proofErr w:type="spellStart"/>
      <w:r w:rsidRPr="00214102">
        <w:rPr>
          <w:rFonts w:ascii="Garamond" w:hAnsi="Garamond"/>
          <w:sz w:val="24"/>
          <w:szCs w:val="24"/>
        </w:rPr>
        <w:t>Ceelie</w:t>
      </w:r>
      <w:proofErr w:type="spellEnd"/>
      <w:r w:rsidRPr="00214102">
        <w:rPr>
          <w:rFonts w:ascii="Garamond" w:hAnsi="Garamond"/>
          <w:sz w:val="24"/>
          <w:szCs w:val="24"/>
        </w:rPr>
        <w:t xml:space="preserve">, H., </w:t>
      </w:r>
      <w:proofErr w:type="spellStart"/>
      <w:r w:rsidRPr="00214102">
        <w:rPr>
          <w:rFonts w:ascii="Garamond" w:hAnsi="Garamond"/>
          <w:sz w:val="24"/>
          <w:szCs w:val="24"/>
        </w:rPr>
        <w:t>Dinkelaar</w:t>
      </w:r>
      <w:proofErr w:type="spellEnd"/>
      <w:r w:rsidRPr="00214102">
        <w:rPr>
          <w:rFonts w:ascii="Garamond" w:hAnsi="Garamond"/>
          <w:sz w:val="24"/>
          <w:szCs w:val="24"/>
        </w:rPr>
        <w:t xml:space="preserve">, R. B., &amp; van Gelder, W. (2007). Examination of peripheral blood films using automated microscopy; evaluation of </w:t>
      </w:r>
      <w:proofErr w:type="spellStart"/>
      <w:r w:rsidRPr="00214102">
        <w:rPr>
          <w:rFonts w:ascii="Garamond" w:hAnsi="Garamond"/>
          <w:sz w:val="24"/>
          <w:szCs w:val="24"/>
        </w:rPr>
        <w:t>Diffmaster</w:t>
      </w:r>
      <w:proofErr w:type="spellEnd"/>
      <w:r w:rsidRPr="00214102">
        <w:rPr>
          <w:rFonts w:ascii="Garamond" w:hAnsi="Garamond"/>
          <w:sz w:val="24"/>
          <w:szCs w:val="24"/>
        </w:rPr>
        <w:t xml:space="preserve"> Octavia and </w:t>
      </w:r>
      <w:proofErr w:type="spellStart"/>
      <w:r w:rsidRPr="00214102">
        <w:rPr>
          <w:rFonts w:ascii="Garamond" w:hAnsi="Garamond"/>
          <w:sz w:val="24"/>
          <w:szCs w:val="24"/>
        </w:rPr>
        <w:t>Cellavision</w:t>
      </w:r>
      <w:proofErr w:type="spellEnd"/>
      <w:r w:rsidRPr="00214102">
        <w:rPr>
          <w:rFonts w:ascii="Garamond" w:hAnsi="Garamond"/>
          <w:sz w:val="24"/>
          <w:szCs w:val="24"/>
        </w:rPr>
        <w:t xml:space="preserve"> DM96. Journal Of Clinical Pathology, 60(1), 72-79. </w:t>
      </w:r>
    </w:p>
    <w:p w14:paraId="05A21E20" w14:textId="3B26B9B2" w:rsidR="006D1C80" w:rsidRDefault="00BF093D" w:rsidP="004656D5">
      <w:pPr>
        <w:pStyle w:val="NoSpacing"/>
        <w:rPr>
          <w:rFonts w:ascii="Garamond" w:hAnsi="Garamond"/>
          <w:sz w:val="24"/>
          <w:szCs w:val="24"/>
        </w:rPr>
      </w:pPr>
      <w:hyperlink r:id="rId46" w:history="1">
        <w:r w:rsidR="006D1C80" w:rsidRPr="00E26050">
          <w:rPr>
            <w:rStyle w:val="Hyperlink"/>
            <w:rFonts w:ascii="Garamond" w:hAnsi="Garamond"/>
            <w:sz w:val="24"/>
            <w:szCs w:val="24"/>
          </w:rPr>
          <w:t>https://www.ncbi.nlm.nih.gov/pmc/articles/PMC1860603/</w:t>
        </w:r>
      </w:hyperlink>
    </w:p>
    <w:p w14:paraId="4EA25ECC" w14:textId="77777777" w:rsidR="006D1C80" w:rsidRDefault="006D1C80" w:rsidP="004656D5">
      <w:pPr>
        <w:pStyle w:val="NoSpacing"/>
        <w:rPr>
          <w:rFonts w:ascii="Garamond" w:hAnsi="Garamond"/>
          <w:sz w:val="24"/>
          <w:szCs w:val="24"/>
        </w:rPr>
      </w:pPr>
    </w:p>
    <w:p w14:paraId="6F576497" w14:textId="0E20DDA2" w:rsidR="004B00FE" w:rsidRDefault="004B00FE" w:rsidP="004656D5">
      <w:pPr>
        <w:pStyle w:val="NoSpacing"/>
        <w:rPr>
          <w:rFonts w:ascii="Garamond" w:hAnsi="Garamond"/>
          <w:sz w:val="24"/>
          <w:szCs w:val="24"/>
        </w:rPr>
      </w:pPr>
      <w:r w:rsidRPr="00214102">
        <w:rPr>
          <w:rFonts w:ascii="Garamond" w:hAnsi="Garamond"/>
          <w:sz w:val="24"/>
          <w:szCs w:val="24"/>
        </w:rPr>
        <w:t xml:space="preserve">Chandrasekaran, S., </w:t>
      </w:r>
      <w:proofErr w:type="spellStart"/>
      <w:r w:rsidRPr="00214102">
        <w:rPr>
          <w:rFonts w:ascii="Garamond" w:hAnsi="Garamond"/>
          <w:sz w:val="24"/>
          <w:szCs w:val="24"/>
        </w:rPr>
        <w:t>Krishnaveni</w:t>
      </w:r>
      <w:proofErr w:type="spellEnd"/>
      <w:r w:rsidRPr="00214102">
        <w:rPr>
          <w:rFonts w:ascii="Garamond" w:hAnsi="Garamond"/>
          <w:sz w:val="24"/>
          <w:szCs w:val="24"/>
        </w:rPr>
        <w:t xml:space="preserve">, S., &amp; Chandrasekaran, N. (1998). Darkfield microscopic (DFM) and serologic evidences for leptospiral infection in </w:t>
      </w:r>
      <w:proofErr w:type="spellStart"/>
      <w:r w:rsidRPr="00214102">
        <w:rPr>
          <w:rFonts w:ascii="Garamond" w:hAnsi="Garamond"/>
          <w:sz w:val="24"/>
          <w:szCs w:val="24"/>
        </w:rPr>
        <w:t>panuveitis</w:t>
      </w:r>
      <w:proofErr w:type="spellEnd"/>
      <w:r w:rsidRPr="00214102">
        <w:rPr>
          <w:rFonts w:ascii="Garamond" w:hAnsi="Garamond"/>
          <w:sz w:val="24"/>
          <w:szCs w:val="24"/>
        </w:rPr>
        <w:t xml:space="preserve"> cases. Indian Journal </w:t>
      </w:r>
      <w:r w:rsidR="00997BF9" w:rsidRPr="00214102">
        <w:rPr>
          <w:rFonts w:ascii="Garamond" w:hAnsi="Garamond"/>
          <w:sz w:val="24"/>
          <w:szCs w:val="24"/>
        </w:rPr>
        <w:t>of</w:t>
      </w:r>
      <w:r w:rsidRPr="00214102">
        <w:rPr>
          <w:rFonts w:ascii="Garamond" w:hAnsi="Garamond"/>
          <w:sz w:val="24"/>
          <w:szCs w:val="24"/>
        </w:rPr>
        <w:t xml:space="preserve"> Medical Sciences, 52(7), 294-298.</w:t>
      </w:r>
    </w:p>
    <w:p w14:paraId="5A14A91A" w14:textId="56C409EE" w:rsidR="00ED5CD5" w:rsidRDefault="00BF093D" w:rsidP="004656D5">
      <w:pPr>
        <w:pStyle w:val="NoSpacing"/>
        <w:rPr>
          <w:rFonts w:ascii="Garamond" w:hAnsi="Garamond"/>
          <w:sz w:val="24"/>
          <w:szCs w:val="24"/>
        </w:rPr>
      </w:pPr>
      <w:hyperlink r:id="rId47" w:history="1">
        <w:r w:rsidR="00ED5CD5" w:rsidRPr="00E26050">
          <w:rPr>
            <w:rStyle w:val="Hyperlink"/>
            <w:rFonts w:ascii="Garamond" w:hAnsi="Garamond"/>
            <w:sz w:val="24"/>
            <w:szCs w:val="24"/>
          </w:rPr>
          <w:t>https://europepmc.org/abstract/med/9847472</w:t>
        </w:r>
      </w:hyperlink>
    </w:p>
    <w:p w14:paraId="78FFD640" w14:textId="77777777" w:rsidR="00955351" w:rsidRPr="00214102" w:rsidRDefault="00955351" w:rsidP="004656D5">
      <w:pPr>
        <w:pStyle w:val="NoSpacing"/>
        <w:rPr>
          <w:rFonts w:ascii="Garamond" w:hAnsi="Garamond" w:cs="Arial"/>
          <w:color w:val="222222"/>
          <w:sz w:val="24"/>
          <w:szCs w:val="24"/>
          <w:shd w:val="clear" w:color="auto" w:fill="FFFFFF"/>
        </w:rPr>
      </w:pPr>
    </w:p>
    <w:p w14:paraId="3486FFDD" w14:textId="25102FA0" w:rsidR="00955351" w:rsidRPr="00214102" w:rsidRDefault="00955351" w:rsidP="004656D5">
      <w:pPr>
        <w:pStyle w:val="NoSpacing"/>
        <w:rPr>
          <w:rFonts w:ascii="Garamond" w:hAnsi="Garamond"/>
          <w:sz w:val="24"/>
          <w:szCs w:val="24"/>
        </w:rPr>
      </w:pPr>
      <w:r w:rsidRPr="00214102">
        <w:rPr>
          <w:rFonts w:ascii="Garamond" w:hAnsi="Garamond" w:cs="Arial"/>
          <w:color w:val="222222"/>
          <w:sz w:val="24"/>
          <w:szCs w:val="24"/>
          <w:shd w:val="clear" w:color="auto" w:fill="FFFFFF"/>
        </w:rPr>
        <w:t xml:space="preserve">Clemons, Elizabeth, and Follow Following Unfollow Elizabeth Clemons. "Extreme Pleomorphism </w:t>
      </w:r>
      <w:proofErr w:type="gramStart"/>
      <w:r w:rsidRPr="00214102">
        <w:rPr>
          <w:rFonts w:ascii="Garamond" w:hAnsi="Garamond" w:cs="Arial"/>
          <w:color w:val="222222"/>
          <w:sz w:val="24"/>
          <w:szCs w:val="24"/>
          <w:shd w:val="clear" w:color="auto" w:fill="FFFFFF"/>
        </w:rPr>
        <w:t>And</w:t>
      </w:r>
      <w:proofErr w:type="gramEnd"/>
      <w:r w:rsidRPr="00214102">
        <w:rPr>
          <w:rFonts w:ascii="Garamond" w:hAnsi="Garamond" w:cs="Arial"/>
          <w:color w:val="222222"/>
          <w:sz w:val="24"/>
          <w:szCs w:val="24"/>
          <w:shd w:val="clear" w:color="auto" w:fill="FFFFFF"/>
        </w:rPr>
        <w:t xml:space="preserve"> The Bacterial Life Cycle: A Forgotten Controversy."</w:t>
      </w:r>
    </w:p>
    <w:p w14:paraId="3B8251B5" w14:textId="571024E9" w:rsidR="00470516" w:rsidRDefault="00BF093D" w:rsidP="004656D5">
      <w:pPr>
        <w:pStyle w:val="NoSpacing"/>
        <w:rPr>
          <w:rFonts w:ascii="Garamond" w:hAnsi="Garamond"/>
          <w:sz w:val="24"/>
          <w:szCs w:val="24"/>
        </w:rPr>
      </w:pPr>
      <w:hyperlink r:id="rId48" w:history="1">
        <w:r w:rsidR="00D8294F" w:rsidRPr="00E26050">
          <w:rPr>
            <w:rStyle w:val="Hyperlink"/>
            <w:rFonts w:ascii="Garamond" w:hAnsi="Garamond"/>
            <w:sz w:val="24"/>
            <w:szCs w:val="24"/>
          </w:rPr>
          <w:t>https://www.linkedin.com/pulse/extreme-pleomorphism-bacterial-life-cycle-forgotten-elizabeth-clemons</w:t>
        </w:r>
      </w:hyperlink>
    </w:p>
    <w:p w14:paraId="418FDD2C" w14:textId="77777777" w:rsidR="00D8294F" w:rsidRPr="00214102" w:rsidRDefault="00D8294F" w:rsidP="004656D5">
      <w:pPr>
        <w:pStyle w:val="NoSpacing"/>
        <w:rPr>
          <w:rFonts w:ascii="Garamond" w:hAnsi="Garamond"/>
          <w:sz w:val="24"/>
          <w:szCs w:val="24"/>
        </w:rPr>
      </w:pPr>
    </w:p>
    <w:p w14:paraId="2C01DFEF" w14:textId="7159D900" w:rsidR="00216777" w:rsidRPr="00214102" w:rsidRDefault="00216777" w:rsidP="004656D5">
      <w:pPr>
        <w:pStyle w:val="NoSpacing"/>
        <w:rPr>
          <w:rFonts w:ascii="Garamond" w:hAnsi="Garamond"/>
          <w:sz w:val="24"/>
          <w:szCs w:val="24"/>
          <w:shd w:val="clear" w:color="auto" w:fill="FFFFFF"/>
        </w:rPr>
      </w:pPr>
      <w:r w:rsidRPr="00214102">
        <w:rPr>
          <w:rFonts w:ascii="Garamond" w:hAnsi="Garamond"/>
          <w:sz w:val="24"/>
          <w:szCs w:val="24"/>
          <w:shd w:val="clear" w:color="auto" w:fill="FFFFFF"/>
        </w:rPr>
        <w:t xml:space="preserve">Copley, A. L. "On erythrocyte aggregation and </w:t>
      </w:r>
      <w:proofErr w:type="spellStart"/>
      <w:r w:rsidRPr="00214102">
        <w:rPr>
          <w:rFonts w:ascii="Garamond" w:hAnsi="Garamond"/>
          <w:sz w:val="24"/>
          <w:szCs w:val="24"/>
          <w:shd w:val="clear" w:color="auto" w:fill="FFFFFF"/>
        </w:rPr>
        <w:t>desaggregation</w:t>
      </w:r>
      <w:proofErr w:type="spellEnd"/>
      <w:r w:rsidRPr="00214102">
        <w:rPr>
          <w:rFonts w:ascii="Garamond" w:hAnsi="Garamond"/>
          <w:sz w:val="24"/>
          <w:szCs w:val="24"/>
          <w:shd w:val="clear" w:color="auto" w:fill="FFFFFF"/>
        </w:rPr>
        <w:t>." </w:t>
      </w:r>
      <w:r w:rsidRPr="00214102">
        <w:rPr>
          <w:rFonts w:ascii="Garamond" w:hAnsi="Garamond"/>
          <w:i/>
          <w:iCs/>
          <w:sz w:val="24"/>
          <w:szCs w:val="24"/>
          <w:shd w:val="clear" w:color="auto" w:fill="FFFFFF"/>
        </w:rPr>
        <w:t>Clinical Hemorheology and Microcirculation</w:t>
      </w:r>
      <w:r w:rsidRPr="00214102">
        <w:rPr>
          <w:rFonts w:ascii="Garamond" w:hAnsi="Garamond"/>
          <w:sz w:val="24"/>
          <w:szCs w:val="24"/>
          <w:shd w:val="clear" w:color="auto" w:fill="FFFFFF"/>
        </w:rPr>
        <w:t>7, no. 1 (1987): 3-14.</w:t>
      </w:r>
    </w:p>
    <w:p w14:paraId="2F917A5A" w14:textId="77777777" w:rsidR="005F297C" w:rsidRDefault="005F297C" w:rsidP="004656D5">
      <w:pPr>
        <w:pStyle w:val="NoSpacing"/>
        <w:rPr>
          <w:rFonts w:ascii="Garamond" w:hAnsi="Garamond"/>
          <w:sz w:val="24"/>
          <w:szCs w:val="24"/>
        </w:rPr>
      </w:pPr>
    </w:p>
    <w:p w14:paraId="1EE6D79A" w14:textId="18A93CE2" w:rsidR="004B00FE" w:rsidRPr="00214102" w:rsidRDefault="004B00FE" w:rsidP="004656D5">
      <w:pPr>
        <w:pStyle w:val="NoSpacing"/>
        <w:rPr>
          <w:rFonts w:ascii="Garamond" w:hAnsi="Garamond"/>
          <w:sz w:val="24"/>
          <w:szCs w:val="24"/>
        </w:rPr>
      </w:pPr>
      <w:r w:rsidRPr="00214102">
        <w:rPr>
          <w:rFonts w:ascii="Garamond" w:hAnsi="Garamond"/>
          <w:sz w:val="24"/>
          <w:szCs w:val="24"/>
        </w:rPr>
        <w:t>Coyle, M. (2001). New scientific findings and their impact on the Enderlein perspective. Explore! A peer-reviewed journal for the integrative medical professional and health conscious consumer, 10(6).</w:t>
      </w:r>
    </w:p>
    <w:p w14:paraId="7D94B915" w14:textId="77777777" w:rsidR="005F297C" w:rsidRDefault="005F297C" w:rsidP="004656D5">
      <w:pPr>
        <w:pStyle w:val="NoSpacing"/>
        <w:rPr>
          <w:rFonts w:ascii="Garamond" w:hAnsi="Garamond"/>
          <w:sz w:val="24"/>
          <w:szCs w:val="24"/>
        </w:rPr>
      </w:pPr>
    </w:p>
    <w:p w14:paraId="25DFC63F" w14:textId="1829058E" w:rsidR="00470516" w:rsidRDefault="005F297C" w:rsidP="004656D5">
      <w:pPr>
        <w:pStyle w:val="NoSpacing"/>
        <w:rPr>
          <w:rFonts w:ascii="Garamond" w:hAnsi="Garamond"/>
          <w:sz w:val="24"/>
          <w:szCs w:val="24"/>
        </w:rPr>
      </w:pPr>
      <w:r w:rsidRPr="00214102">
        <w:rPr>
          <w:rFonts w:ascii="Garamond" w:hAnsi="Garamond"/>
          <w:sz w:val="24"/>
          <w:szCs w:val="24"/>
        </w:rPr>
        <w:t>Coyle, M.</w:t>
      </w:r>
      <w:r>
        <w:rPr>
          <w:rFonts w:ascii="Garamond" w:hAnsi="Garamond"/>
          <w:sz w:val="24"/>
          <w:szCs w:val="24"/>
        </w:rPr>
        <w:t xml:space="preserve"> </w:t>
      </w:r>
      <w:proofErr w:type="spellStart"/>
      <w:r>
        <w:rPr>
          <w:rFonts w:ascii="Garamond" w:hAnsi="Garamond"/>
          <w:sz w:val="24"/>
          <w:szCs w:val="24"/>
        </w:rPr>
        <w:t>NuLife</w:t>
      </w:r>
      <w:proofErr w:type="spellEnd"/>
      <w:r>
        <w:rPr>
          <w:rFonts w:ascii="Garamond" w:hAnsi="Garamond"/>
          <w:sz w:val="24"/>
          <w:szCs w:val="24"/>
        </w:rPr>
        <w:t xml:space="preserve"> Sciences Advanced Applied Microscopy for Nutritional Evaluation and Correction </w:t>
      </w:r>
      <w:proofErr w:type="gramStart"/>
      <w:r>
        <w:rPr>
          <w:rFonts w:ascii="Garamond" w:hAnsi="Garamond"/>
          <w:sz w:val="24"/>
          <w:szCs w:val="24"/>
        </w:rPr>
        <w:t xml:space="preserve">Vol </w:t>
      </w:r>
      <w:r w:rsidR="009762B9">
        <w:rPr>
          <w:rFonts w:ascii="Garamond" w:hAnsi="Garamond"/>
          <w:sz w:val="24"/>
          <w:szCs w:val="24"/>
        </w:rPr>
        <w:t>.</w:t>
      </w:r>
      <w:proofErr w:type="gramEnd"/>
      <w:r w:rsidR="009762B9">
        <w:rPr>
          <w:rFonts w:ascii="Garamond" w:hAnsi="Garamond"/>
          <w:sz w:val="24"/>
          <w:szCs w:val="24"/>
        </w:rPr>
        <w:t xml:space="preserve"> PSI Resource Trust.</w:t>
      </w:r>
    </w:p>
    <w:p w14:paraId="4512D695" w14:textId="77777777" w:rsidR="005F297C" w:rsidRPr="00214102" w:rsidRDefault="005F297C" w:rsidP="004656D5">
      <w:pPr>
        <w:pStyle w:val="NoSpacing"/>
        <w:rPr>
          <w:rFonts w:ascii="Garamond" w:hAnsi="Garamond"/>
          <w:sz w:val="24"/>
          <w:szCs w:val="24"/>
        </w:rPr>
      </w:pPr>
    </w:p>
    <w:p w14:paraId="0B7DC415" w14:textId="6221FCE2" w:rsidR="004B00FE" w:rsidRDefault="004B00FE" w:rsidP="004656D5">
      <w:pPr>
        <w:pStyle w:val="NoSpacing"/>
        <w:rPr>
          <w:rFonts w:ascii="Garamond" w:hAnsi="Garamond"/>
          <w:sz w:val="24"/>
          <w:szCs w:val="24"/>
        </w:rPr>
      </w:pPr>
      <w:proofErr w:type="spellStart"/>
      <w:r w:rsidRPr="00214102">
        <w:rPr>
          <w:rFonts w:ascii="Garamond" w:hAnsi="Garamond"/>
          <w:sz w:val="24"/>
          <w:szCs w:val="24"/>
        </w:rPr>
        <w:t>Crissey</w:t>
      </w:r>
      <w:proofErr w:type="spellEnd"/>
      <w:r w:rsidRPr="00214102">
        <w:rPr>
          <w:rFonts w:ascii="Garamond" w:hAnsi="Garamond"/>
          <w:sz w:val="24"/>
          <w:szCs w:val="24"/>
        </w:rPr>
        <w:t xml:space="preserve">, J. T., &amp; </w:t>
      </w:r>
      <w:proofErr w:type="spellStart"/>
      <w:r w:rsidRPr="00214102">
        <w:rPr>
          <w:rFonts w:ascii="Garamond" w:hAnsi="Garamond"/>
          <w:sz w:val="24"/>
          <w:szCs w:val="24"/>
        </w:rPr>
        <w:t>Denenholz</w:t>
      </w:r>
      <w:proofErr w:type="spellEnd"/>
      <w:r w:rsidRPr="00214102">
        <w:rPr>
          <w:rFonts w:ascii="Garamond" w:hAnsi="Garamond"/>
          <w:sz w:val="24"/>
          <w:szCs w:val="24"/>
        </w:rPr>
        <w:t>, D. A. (1984). Darkfield examination and allied procedures. Clinics in Dermatology, 2, 71-77.</w:t>
      </w:r>
    </w:p>
    <w:p w14:paraId="4CEF5446" w14:textId="653510AA" w:rsidR="009762B9" w:rsidRDefault="00BF093D" w:rsidP="004656D5">
      <w:pPr>
        <w:pStyle w:val="NoSpacing"/>
        <w:rPr>
          <w:rFonts w:ascii="Garamond" w:hAnsi="Garamond"/>
          <w:sz w:val="24"/>
          <w:szCs w:val="24"/>
        </w:rPr>
      </w:pPr>
      <w:hyperlink r:id="rId49" w:history="1">
        <w:r w:rsidR="009762B9" w:rsidRPr="00E26050">
          <w:rPr>
            <w:rStyle w:val="Hyperlink"/>
            <w:rFonts w:ascii="Garamond" w:hAnsi="Garamond"/>
            <w:sz w:val="24"/>
            <w:szCs w:val="24"/>
          </w:rPr>
          <w:t>https://www.cidjournal.com/article/0738-081X(84)90011-7/fulltext</w:t>
        </w:r>
      </w:hyperlink>
    </w:p>
    <w:p w14:paraId="6D042A67" w14:textId="77777777" w:rsidR="00470516" w:rsidRPr="00214102" w:rsidRDefault="00470516" w:rsidP="004656D5">
      <w:pPr>
        <w:pStyle w:val="NoSpacing"/>
        <w:rPr>
          <w:rFonts w:ascii="Garamond" w:hAnsi="Garamond"/>
          <w:sz w:val="24"/>
          <w:szCs w:val="24"/>
        </w:rPr>
      </w:pPr>
    </w:p>
    <w:p w14:paraId="5707D510" w14:textId="1E36FAC7" w:rsidR="004B00FE" w:rsidRDefault="004B00FE" w:rsidP="004656D5">
      <w:pPr>
        <w:pStyle w:val="NoSpacing"/>
        <w:rPr>
          <w:rFonts w:ascii="Garamond" w:hAnsi="Garamond"/>
          <w:sz w:val="24"/>
          <w:szCs w:val="24"/>
        </w:rPr>
      </w:pPr>
      <w:r w:rsidRPr="00214102">
        <w:rPr>
          <w:rFonts w:ascii="Garamond" w:hAnsi="Garamond"/>
          <w:sz w:val="24"/>
          <w:szCs w:val="24"/>
        </w:rPr>
        <w:t xml:space="preserve">Cummings, M. C., </w:t>
      </w:r>
      <w:proofErr w:type="spellStart"/>
      <w:r w:rsidRPr="00214102">
        <w:rPr>
          <w:rFonts w:ascii="Garamond" w:hAnsi="Garamond"/>
          <w:sz w:val="24"/>
          <w:szCs w:val="24"/>
        </w:rPr>
        <w:t>Lukehart</w:t>
      </w:r>
      <w:proofErr w:type="spellEnd"/>
      <w:r w:rsidRPr="00214102">
        <w:rPr>
          <w:rFonts w:ascii="Garamond" w:hAnsi="Garamond"/>
          <w:sz w:val="24"/>
          <w:szCs w:val="24"/>
        </w:rPr>
        <w:t xml:space="preserve">, S. A., </w:t>
      </w:r>
      <w:proofErr w:type="spellStart"/>
      <w:r w:rsidRPr="00214102">
        <w:rPr>
          <w:rFonts w:ascii="Garamond" w:hAnsi="Garamond"/>
          <w:sz w:val="24"/>
          <w:szCs w:val="24"/>
        </w:rPr>
        <w:t>Marra</w:t>
      </w:r>
      <w:proofErr w:type="spellEnd"/>
      <w:r w:rsidRPr="00214102">
        <w:rPr>
          <w:rFonts w:ascii="Garamond" w:hAnsi="Garamond"/>
          <w:sz w:val="24"/>
          <w:szCs w:val="24"/>
        </w:rPr>
        <w:t xml:space="preserve">, C., Smith, B. L., Shaffer, J., </w:t>
      </w:r>
      <w:proofErr w:type="spellStart"/>
      <w:r w:rsidRPr="00214102">
        <w:rPr>
          <w:rFonts w:ascii="Garamond" w:hAnsi="Garamond"/>
          <w:sz w:val="24"/>
          <w:szCs w:val="24"/>
        </w:rPr>
        <w:t>Demeo</w:t>
      </w:r>
      <w:proofErr w:type="spellEnd"/>
      <w:r w:rsidRPr="00214102">
        <w:rPr>
          <w:rFonts w:ascii="Garamond" w:hAnsi="Garamond"/>
          <w:sz w:val="24"/>
          <w:szCs w:val="24"/>
        </w:rPr>
        <w:t>, L. R.</w:t>
      </w:r>
      <w:proofErr w:type="gramStart"/>
      <w:r w:rsidRPr="00214102">
        <w:rPr>
          <w:rFonts w:ascii="Garamond" w:hAnsi="Garamond"/>
          <w:sz w:val="24"/>
          <w:szCs w:val="24"/>
        </w:rPr>
        <w:t>,  McCormack</w:t>
      </w:r>
      <w:proofErr w:type="gramEnd"/>
      <w:r w:rsidRPr="00214102">
        <w:rPr>
          <w:rFonts w:ascii="Garamond" w:hAnsi="Garamond"/>
          <w:sz w:val="24"/>
          <w:szCs w:val="24"/>
        </w:rPr>
        <w:t>, W. M. (1996). Comparison of methods for the detection of Treponema pallidum in lesions of early Syphilis. Sexually Transmitted Diseases, 23(5), 366-369.</w:t>
      </w:r>
    </w:p>
    <w:p w14:paraId="3E3F6B1A" w14:textId="2456EFEA" w:rsidR="009762B9" w:rsidRDefault="00BF093D" w:rsidP="004656D5">
      <w:pPr>
        <w:pStyle w:val="NoSpacing"/>
        <w:rPr>
          <w:rFonts w:ascii="Garamond" w:hAnsi="Garamond"/>
          <w:sz w:val="24"/>
          <w:szCs w:val="24"/>
        </w:rPr>
      </w:pPr>
      <w:hyperlink r:id="rId50" w:history="1">
        <w:r w:rsidR="009762B9" w:rsidRPr="00E26050">
          <w:rPr>
            <w:rStyle w:val="Hyperlink"/>
            <w:rFonts w:ascii="Garamond" w:hAnsi="Garamond"/>
            <w:sz w:val="24"/>
            <w:szCs w:val="24"/>
          </w:rPr>
          <w:t>https://journals.lww.com/stdjournal/Fulltext/1996/09000/Comparison_of_Methods_for_the_Detection.4.aspx</w:t>
        </w:r>
      </w:hyperlink>
    </w:p>
    <w:p w14:paraId="2DF7D569" w14:textId="77777777" w:rsidR="00470516" w:rsidRPr="00214102" w:rsidRDefault="00470516" w:rsidP="004656D5">
      <w:pPr>
        <w:pStyle w:val="NoSpacing"/>
        <w:rPr>
          <w:rFonts w:ascii="Garamond" w:hAnsi="Garamond"/>
          <w:sz w:val="24"/>
          <w:szCs w:val="24"/>
          <w:shd w:val="clear" w:color="auto" w:fill="FFFFFF"/>
        </w:rPr>
      </w:pPr>
    </w:p>
    <w:p w14:paraId="7C953163" w14:textId="339C1601" w:rsidR="0000024A" w:rsidRDefault="0000024A" w:rsidP="004656D5">
      <w:pPr>
        <w:pStyle w:val="NoSpacing"/>
        <w:rPr>
          <w:rFonts w:ascii="Garamond" w:hAnsi="Garamond"/>
          <w:sz w:val="24"/>
          <w:szCs w:val="24"/>
        </w:rPr>
      </w:pPr>
      <w:proofErr w:type="spellStart"/>
      <w:r w:rsidRPr="00214102">
        <w:rPr>
          <w:rFonts w:ascii="Garamond" w:hAnsi="Garamond"/>
          <w:sz w:val="24"/>
          <w:szCs w:val="24"/>
        </w:rPr>
        <w:t>Drisko</w:t>
      </w:r>
      <w:proofErr w:type="spellEnd"/>
      <w:r w:rsidRPr="00214102">
        <w:rPr>
          <w:rFonts w:ascii="Garamond" w:hAnsi="Garamond"/>
          <w:sz w:val="24"/>
          <w:szCs w:val="24"/>
        </w:rPr>
        <w:t xml:space="preserve">, C. L., White, C. L., </w:t>
      </w:r>
      <w:proofErr w:type="spellStart"/>
      <w:r w:rsidRPr="00214102">
        <w:rPr>
          <w:rFonts w:ascii="Garamond" w:hAnsi="Garamond"/>
          <w:sz w:val="24"/>
          <w:szCs w:val="24"/>
        </w:rPr>
        <w:t>Killoy</w:t>
      </w:r>
      <w:proofErr w:type="spellEnd"/>
      <w:r w:rsidRPr="00214102">
        <w:rPr>
          <w:rFonts w:ascii="Garamond" w:hAnsi="Garamond"/>
          <w:sz w:val="24"/>
          <w:szCs w:val="24"/>
        </w:rPr>
        <w:t xml:space="preserve">, W. J., &amp; Mayberry, W. E. (1987). Comparison of dark-field microscopy and a flagella stain for monitoring the effect of a Water </w:t>
      </w:r>
      <w:proofErr w:type="spellStart"/>
      <w:r w:rsidRPr="00214102">
        <w:rPr>
          <w:rFonts w:ascii="Garamond" w:hAnsi="Garamond"/>
          <w:sz w:val="24"/>
          <w:szCs w:val="24"/>
        </w:rPr>
        <w:t>Pik</w:t>
      </w:r>
      <w:proofErr w:type="spellEnd"/>
      <w:r w:rsidRPr="00214102">
        <w:rPr>
          <w:rFonts w:ascii="Garamond" w:hAnsi="Garamond"/>
          <w:sz w:val="24"/>
          <w:szCs w:val="24"/>
        </w:rPr>
        <w:t xml:space="preserve"> on bacterial motility. Journal of Periodontology, 58(6), 381-386.</w:t>
      </w:r>
    </w:p>
    <w:p w14:paraId="0604F990" w14:textId="262CA1D1" w:rsidR="009762B9" w:rsidRDefault="00BF093D" w:rsidP="004656D5">
      <w:pPr>
        <w:pStyle w:val="NoSpacing"/>
        <w:rPr>
          <w:rFonts w:ascii="Garamond" w:hAnsi="Garamond"/>
          <w:sz w:val="24"/>
          <w:szCs w:val="24"/>
        </w:rPr>
      </w:pPr>
      <w:hyperlink r:id="rId51" w:history="1">
        <w:r w:rsidR="009762B9" w:rsidRPr="00E26050">
          <w:rPr>
            <w:rStyle w:val="Hyperlink"/>
            <w:rFonts w:ascii="Garamond" w:hAnsi="Garamond"/>
            <w:sz w:val="24"/>
            <w:szCs w:val="24"/>
          </w:rPr>
          <w:t>https://onlinelibrary.wiley.com/doi/abs/10.1902/jop.1987.58.6.381</w:t>
        </w:r>
      </w:hyperlink>
    </w:p>
    <w:p w14:paraId="2A6DB70B" w14:textId="77777777" w:rsidR="00470516" w:rsidRPr="00214102" w:rsidRDefault="00470516" w:rsidP="004656D5">
      <w:pPr>
        <w:pStyle w:val="NoSpacing"/>
        <w:rPr>
          <w:rFonts w:ascii="Garamond" w:hAnsi="Garamond"/>
          <w:sz w:val="24"/>
          <w:szCs w:val="24"/>
        </w:rPr>
      </w:pPr>
    </w:p>
    <w:p w14:paraId="3C422E50" w14:textId="49564D38" w:rsidR="0000024A" w:rsidRPr="00214102" w:rsidRDefault="0000024A" w:rsidP="004656D5">
      <w:pPr>
        <w:pStyle w:val="NoSpacing"/>
        <w:rPr>
          <w:rFonts w:ascii="Garamond" w:hAnsi="Garamond"/>
          <w:sz w:val="24"/>
          <w:szCs w:val="24"/>
        </w:rPr>
      </w:pPr>
      <w:proofErr w:type="spellStart"/>
      <w:r w:rsidRPr="00214102">
        <w:rPr>
          <w:rFonts w:ascii="Garamond" w:hAnsi="Garamond"/>
          <w:sz w:val="24"/>
          <w:szCs w:val="24"/>
        </w:rPr>
        <w:t>Elkes</w:t>
      </w:r>
      <w:proofErr w:type="spellEnd"/>
      <w:r w:rsidRPr="00214102">
        <w:rPr>
          <w:rFonts w:ascii="Garamond" w:hAnsi="Garamond"/>
          <w:sz w:val="24"/>
          <w:szCs w:val="24"/>
        </w:rPr>
        <w:t>, J. J., Frazer, A. C., &amp; Stewart, H. C. (1939). The composition of particles seen in normal human blood under dark-ground illumination. Journal of Physiology, 95(1), 68-82.</w:t>
      </w:r>
    </w:p>
    <w:p w14:paraId="0EDD475F" w14:textId="21BB78D0" w:rsidR="00470516" w:rsidRDefault="00BF093D" w:rsidP="004656D5">
      <w:pPr>
        <w:pStyle w:val="NoSpacing"/>
        <w:rPr>
          <w:rFonts w:ascii="Garamond" w:hAnsi="Garamond"/>
          <w:sz w:val="24"/>
          <w:szCs w:val="24"/>
        </w:rPr>
      </w:pPr>
      <w:hyperlink r:id="rId52" w:history="1">
        <w:r w:rsidR="009762B9" w:rsidRPr="00E26050">
          <w:rPr>
            <w:rStyle w:val="Hyperlink"/>
            <w:rFonts w:ascii="Garamond" w:hAnsi="Garamond"/>
            <w:sz w:val="24"/>
            <w:szCs w:val="24"/>
          </w:rPr>
          <w:t>https://physoc.onlinelibrary.wiley.com/doi/pdf/10.1113/jphysiol.1939.sp003711</w:t>
        </w:r>
      </w:hyperlink>
    </w:p>
    <w:p w14:paraId="63948892" w14:textId="77777777" w:rsidR="009762B9" w:rsidRPr="00214102" w:rsidRDefault="009762B9" w:rsidP="004656D5">
      <w:pPr>
        <w:pStyle w:val="NoSpacing"/>
        <w:rPr>
          <w:rFonts w:ascii="Garamond" w:hAnsi="Garamond"/>
          <w:sz w:val="24"/>
          <w:szCs w:val="24"/>
        </w:rPr>
      </w:pPr>
    </w:p>
    <w:p w14:paraId="6415048F" w14:textId="6E39CEBE" w:rsidR="0000024A" w:rsidRDefault="0000024A" w:rsidP="004656D5">
      <w:pPr>
        <w:pStyle w:val="NoSpacing"/>
        <w:rPr>
          <w:rFonts w:ascii="Garamond" w:hAnsi="Garamond"/>
          <w:sz w:val="24"/>
          <w:szCs w:val="24"/>
        </w:rPr>
      </w:pPr>
      <w:r w:rsidRPr="00214102">
        <w:rPr>
          <w:rFonts w:ascii="Garamond" w:hAnsi="Garamond"/>
          <w:sz w:val="24"/>
          <w:szCs w:val="24"/>
        </w:rPr>
        <w:t>Hansen-</w:t>
      </w:r>
      <w:proofErr w:type="spellStart"/>
      <w:r w:rsidRPr="00214102">
        <w:rPr>
          <w:rFonts w:ascii="Garamond" w:hAnsi="Garamond"/>
          <w:sz w:val="24"/>
          <w:szCs w:val="24"/>
        </w:rPr>
        <w:t>Pruss</w:t>
      </w:r>
      <w:proofErr w:type="spellEnd"/>
      <w:r w:rsidRPr="00214102">
        <w:rPr>
          <w:rFonts w:ascii="Garamond" w:hAnsi="Garamond"/>
          <w:sz w:val="24"/>
          <w:szCs w:val="24"/>
        </w:rPr>
        <w:t>, O. (1936). The circulating blood cells as seen by dark-ground illumination. American J</w:t>
      </w:r>
      <w:r w:rsidR="004656D5" w:rsidRPr="00214102">
        <w:rPr>
          <w:rFonts w:ascii="Garamond" w:hAnsi="Garamond"/>
          <w:sz w:val="24"/>
          <w:szCs w:val="24"/>
        </w:rPr>
        <w:t>o</w:t>
      </w:r>
      <w:r w:rsidRPr="00214102">
        <w:rPr>
          <w:rFonts w:ascii="Garamond" w:hAnsi="Garamond"/>
          <w:sz w:val="24"/>
          <w:szCs w:val="24"/>
        </w:rPr>
        <w:t>urnal of Clinical Pathology, 6, 423.</w:t>
      </w:r>
    </w:p>
    <w:p w14:paraId="3ABD49AF" w14:textId="4190D07B" w:rsidR="009762B9" w:rsidRDefault="00BF093D" w:rsidP="004656D5">
      <w:pPr>
        <w:pStyle w:val="NoSpacing"/>
        <w:rPr>
          <w:rFonts w:ascii="Garamond" w:hAnsi="Garamond"/>
          <w:sz w:val="24"/>
          <w:szCs w:val="24"/>
        </w:rPr>
      </w:pPr>
      <w:hyperlink r:id="rId53" w:history="1">
        <w:r w:rsidR="009762B9" w:rsidRPr="00E26050">
          <w:rPr>
            <w:rStyle w:val="Hyperlink"/>
            <w:rFonts w:ascii="Garamond" w:hAnsi="Garamond"/>
            <w:sz w:val="24"/>
            <w:szCs w:val="24"/>
          </w:rPr>
          <w:t>https://academic.oup.com/ajcp/article-abstract/6/5/423/1769834?redirectedFrom=PDF</w:t>
        </w:r>
      </w:hyperlink>
    </w:p>
    <w:p w14:paraId="57F1BD9F" w14:textId="70045B52" w:rsidR="000640EC" w:rsidRPr="00214102" w:rsidRDefault="000640EC" w:rsidP="004656D5">
      <w:pPr>
        <w:pStyle w:val="NoSpacing"/>
        <w:rPr>
          <w:rFonts w:ascii="Garamond" w:hAnsi="Garamond"/>
          <w:sz w:val="24"/>
          <w:szCs w:val="24"/>
        </w:rPr>
      </w:pPr>
    </w:p>
    <w:p w14:paraId="3F664CFA" w14:textId="2F6B731A" w:rsidR="000640EC" w:rsidRDefault="000640EC" w:rsidP="000640EC">
      <w:pPr>
        <w:rPr>
          <w:rFonts w:ascii="Garamond" w:hAnsi="Garamond"/>
          <w:sz w:val="24"/>
          <w:szCs w:val="24"/>
        </w:rPr>
      </w:pPr>
      <w:r w:rsidRPr="00214102">
        <w:rPr>
          <w:rFonts w:ascii="Garamond" w:hAnsi="Garamond"/>
          <w:sz w:val="24"/>
          <w:szCs w:val="24"/>
        </w:rPr>
        <w:t xml:space="preserve">Harrington, A. M., Ward, P. C. J., &amp; Kroft, S. H. (2008). Iron Deficiency Anemia, β-Thalassemia Minor, and Anemia of Chronic Disease A Morphologic Reappraisal. American Journal of Clinical Pathology, 129(3), 466-471. </w:t>
      </w:r>
    </w:p>
    <w:p w14:paraId="482B78A6" w14:textId="67794108" w:rsidR="009762B9" w:rsidRDefault="00BF093D" w:rsidP="000640EC">
      <w:pPr>
        <w:rPr>
          <w:rFonts w:ascii="Garamond" w:hAnsi="Garamond"/>
          <w:sz w:val="24"/>
          <w:szCs w:val="24"/>
        </w:rPr>
      </w:pPr>
      <w:hyperlink r:id="rId54" w:history="1">
        <w:r w:rsidR="009762B9" w:rsidRPr="00E26050">
          <w:rPr>
            <w:rStyle w:val="Hyperlink"/>
            <w:rFonts w:ascii="Garamond" w:hAnsi="Garamond"/>
            <w:sz w:val="24"/>
            <w:szCs w:val="24"/>
          </w:rPr>
          <w:t>https://watermark.silverchair.com/ajcpath129-0466.pdf?token=AQECAHi208BE49Ooan9kkhW_Ercy7Dm3ZL_9Cf3qfKAc485ysgAAAk8wggJLBgkqhkiG9w0BBwagggI8MIICOAIBADCCAjEGCSqGSIb3DQEHATAeBglghkgBZQMEAS4wEQQMq5IWfrTsg9GMe_xJAgEQgIICAoL_MnWKOOMD0hTsp7G4os25FpTMg6wnhgQTsC5EMHckuhF06HDLCtY66ZwJz7vBiGqbbPQtpG7l4XPleAOOqC1m4cfOPFr3eefnIqCnMm8bc066NDeRif-ZlDNRxWTT3WfhSucWCCSfLA2HbO3vHaikpePoqmnuRDTZUhMVA9LEk2ThlJUh_NQjU8t4mLo20DVGm7j1OC69MAH_-38lhO6bm3kiKPsl8jFbHhVhZZJoKTeimDB_FBXJnPRMd9_x1iFBSmTW5z8Gb8IoDCTGos3rN1_VU13hQr6cZuoEgU6XyE-drsPShA13ECI35apvvv_WJ5L0QedHCY4zZjcvL8a3Ib9u_y7cuvlZNxewlwk9We5KOcn-J1TPsVWgCmz3QT-o8IcRQUGL452lMeoAQ9NpDYWdqyLjkzZ1My_lcQeWqqGTvwyBysePbl_Pzf28bFwLJN5AbzU5fFOotg4srSYUc7p5ekO00SiksiTalr6GQlgyyAA1-OVDB_YbXbY0lL1OjBAzqHAaaBX1MGaCoTkSISjEYHQe9_9OHzk3sxPK5uBCLhU94o9rTZhmpETglyJ54VtDjAkFelo28u_XrZrsSP30ipAm7iA1keoMZqkpTJxoLepeQWAKIKhLRQ8obB2MgEaaBDNeLYDpxn1oIyijrGZxfh9HyHISDSTTwnPd1nw</w:t>
        </w:r>
      </w:hyperlink>
    </w:p>
    <w:p w14:paraId="68992432" w14:textId="43703357" w:rsidR="00EA1DD0" w:rsidRPr="00214102" w:rsidRDefault="00EA1DD0" w:rsidP="004656D5">
      <w:pPr>
        <w:pStyle w:val="NoSpacing"/>
        <w:rPr>
          <w:rFonts w:ascii="Garamond" w:hAnsi="Garamond"/>
          <w:sz w:val="24"/>
          <w:szCs w:val="24"/>
        </w:rPr>
      </w:pPr>
      <w:r w:rsidRPr="00214102">
        <w:rPr>
          <w:rFonts w:ascii="Garamond" w:hAnsi="Garamond"/>
          <w:sz w:val="24"/>
          <w:szCs w:val="24"/>
        </w:rPr>
        <w:t xml:space="preserve">Hoekstra, P. (1987). Accurate microscopic </w:t>
      </w:r>
      <w:proofErr w:type="spellStart"/>
      <w:r w:rsidRPr="00214102">
        <w:rPr>
          <w:rFonts w:ascii="Garamond" w:hAnsi="Garamond"/>
          <w:sz w:val="24"/>
          <w:szCs w:val="24"/>
        </w:rPr>
        <w:t>haematology</w:t>
      </w:r>
      <w:proofErr w:type="spellEnd"/>
      <w:r w:rsidRPr="00214102">
        <w:rPr>
          <w:rFonts w:ascii="Garamond" w:hAnsi="Garamond"/>
          <w:sz w:val="24"/>
          <w:szCs w:val="24"/>
        </w:rPr>
        <w:t xml:space="preserve"> by the L.C.A. Paper presented at the Live Cell Analysis System Symposium, Tokyo, Japan.</w:t>
      </w:r>
    </w:p>
    <w:p w14:paraId="75BCEC28" w14:textId="77777777" w:rsidR="00470516" w:rsidRPr="00214102" w:rsidRDefault="00470516" w:rsidP="004656D5">
      <w:pPr>
        <w:pStyle w:val="NoSpacing"/>
        <w:rPr>
          <w:rFonts w:ascii="Garamond" w:hAnsi="Garamond"/>
          <w:sz w:val="24"/>
          <w:szCs w:val="24"/>
        </w:rPr>
      </w:pPr>
    </w:p>
    <w:p w14:paraId="5982A993" w14:textId="2B28FFE1" w:rsidR="004656D5" w:rsidRDefault="004656D5" w:rsidP="004656D5">
      <w:pPr>
        <w:pStyle w:val="NoSpacing"/>
        <w:rPr>
          <w:rFonts w:ascii="Garamond" w:hAnsi="Garamond"/>
          <w:sz w:val="24"/>
          <w:szCs w:val="24"/>
          <w:shd w:val="clear" w:color="auto" w:fill="FFFFFF"/>
        </w:rPr>
      </w:pPr>
      <w:proofErr w:type="spellStart"/>
      <w:r w:rsidRPr="00214102">
        <w:rPr>
          <w:rFonts w:ascii="Garamond" w:hAnsi="Garamond"/>
          <w:sz w:val="24"/>
          <w:szCs w:val="24"/>
          <w:shd w:val="clear" w:color="auto" w:fill="FFFFFF"/>
        </w:rPr>
        <w:t>Hotani</w:t>
      </w:r>
      <w:proofErr w:type="spellEnd"/>
      <w:r w:rsidRPr="00214102">
        <w:rPr>
          <w:rFonts w:ascii="Garamond" w:hAnsi="Garamond"/>
          <w:sz w:val="24"/>
          <w:szCs w:val="24"/>
          <w:shd w:val="clear" w:color="auto" w:fill="FFFFFF"/>
        </w:rPr>
        <w:t xml:space="preserve">, </w:t>
      </w:r>
      <w:proofErr w:type="spellStart"/>
      <w:r w:rsidRPr="00214102">
        <w:rPr>
          <w:rFonts w:ascii="Garamond" w:hAnsi="Garamond"/>
          <w:sz w:val="24"/>
          <w:szCs w:val="24"/>
          <w:shd w:val="clear" w:color="auto" w:fill="FFFFFF"/>
        </w:rPr>
        <w:t>Hirokazu</w:t>
      </w:r>
      <w:proofErr w:type="spellEnd"/>
      <w:r w:rsidRPr="00214102">
        <w:rPr>
          <w:rFonts w:ascii="Garamond" w:hAnsi="Garamond"/>
          <w:sz w:val="24"/>
          <w:szCs w:val="24"/>
          <w:shd w:val="clear" w:color="auto" w:fill="FFFFFF"/>
        </w:rPr>
        <w:t xml:space="preserve">, and Tetsuya </w:t>
      </w:r>
      <w:proofErr w:type="spellStart"/>
      <w:r w:rsidRPr="00214102">
        <w:rPr>
          <w:rFonts w:ascii="Garamond" w:hAnsi="Garamond"/>
          <w:sz w:val="24"/>
          <w:szCs w:val="24"/>
          <w:shd w:val="clear" w:color="auto" w:fill="FFFFFF"/>
        </w:rPr>
        <w:t>Horio</w:t>
      </w:r>
      <w:proofErr w:type="spellEnd"/>
      <w:r w:rsidRPr="00214102">
        <w:rPr>
          <w:rFonts w:ascii="Garamond" w:hAnsi="Garamond"/>
          <w:sz w:val="24"/>
          <w:szCs w:val="24"/>
          <w:shd w:val="clear" w:color="auto" w:fill="FFFFFF"/>
        </w:rPr>
        <w:t>. "Dynamics of microtubules visualized by darkfield microscopy: treadmilling and dynamic instability." </w:t>
      </w:r>
      <w:r w:rsidRPr="00214102">
        <w:rPr>
          <w:rFonts w:ascii="Garamond" w:hAnsi="Garamond"/>
          <w:i/>
          <w:iCs/>
          <w:sz w:val="24"/>
          <w:szCs w:val="24"/>
          <w:shd w:val="clear" w:color="auto" w:fill="FFFFFF"/>
        </w:rPr>
        <w:t>Cell motility and the cytoskeleton</w:t>
      </w:r>
      <w:r w:rsidRPr="00214102">
        <w:rPr>
          <w:rFonts w:ascii="Garamond" w:hAnsi="Garamond"/>
          <w:sz w:val="24"/>
          <w:szCs w:val="24"/>
          <w:shd w:val="clear" w:color="auto" w:fill="FFFFFF"/>
        </w:rPr>
        <w:t> 10, no. 1</w:t>
      </w:r>
      <w:r w:rsidRPr="00214102">
        <w:rPr>
          <w:rFonts w:ascii="Times New Roman" w:hAnsi="Times New Roman" w:cs="Times New Roman"/>
          <w:sz w:val="24"/>
          <w:szCs w:val="24"/>
          <w:shd w:val="clear" w:color="auto" w:fill="FFFFFF"/>
        </w:rPr>
        <w:t>‐</w:t>
      </w:r>
      <w:r w:rsidRPr="00214102">
        <w:rPr>
          <w:rFonts w:ascii="Garamond" w:hAnsi="Garamond"/>
          <w:sz w:val="24"/>
          <w:szCs w:val="24"/>
          <w:shd w:val="clear" w:color="auto" w:fill="FFFFFF"/>
        </w:rPr>
        <w:t>2 (1988): 229-236.</w:t>
      </w:r>
    </w:p>
    <w:p w14:paraId="45B62BB3" w14:textId="77777777" w:rsidR="00AF7242" w:rsidRPr="00214102" w:rsidRDefault="00BF093D" w:rsidP="00AF7242">
      <w:pPr>
        <w:rPr>
          <w:rFonts w:ascii="Garamond" w:hAnsi="Garamond"/>
          <w:sz w:val="24"/>
          <w:szCs w:val="24"/>
        </w:rPr>
      </w:pPr>
      <w:hyperlink r:id="rId55" w:history="1">
        <w:r w:rsidR="00AF7242" w:rsidRPr="00214102">
          <w:rPr>
            <w:rStyle w:val="Hyperlink"/>
            <w:rFonts w:ascii="Garamond" w:hAnsi="Garamond"/>
            <w:sz w:val="24"/>
            <w:szCs w:val="24"/>
          </w:rPr>
          <w:t>https://onlinelibrary.wiley.com/doi/abs/10.1002/cm.970100127</w:t>
        </w:r>
      </w:hyperlink>
    </w:p>
    <w:p w14:paraId="7D2A4414" w14:textId="77777777" w:rsidR="004656D5" w:rsidRPr="00214102" w:rsidRDefault="004656D5" w:rsidP="004656D5">
      <w:pPr>
        <w:pStyle w:val="NoSpacing"/>
        <w:rPr>
          <w:rFonts w:ascii="Garamond" w:hAnsi="Garamond"/>
          <w:sz w:val="24"/>
          <w:szCs w:val="24"/>
        </w:rPr>
      </w:pPr>
    </w:p>
    <w:p w14:paraId="535D29B1" w14:textId="05BAE99B" w:rsidR="0000024A" w:rsidRDefault="0000024A" w:rsidP="004656D5">
      <w:pPr>
        <w:pStyle w:val="NoSpacing"/>
        <w:rPr>
          <w:rFonts w:ascii="Garamond" w:hAnsi="Garamond"/>
          <w:sz w:val="24"/>
          <w:szCs w:val="24"/>
        </w:rPr>
      </w:pPr>
      <w:r w:rsidRPr="00214102">
        <w:rPr>
          <w:rFonts w:ascii="Garamond" w:hAnsi="Garamond"/>
          <w:sz w:val="24"/>
          <w:szCs w:val="24"/>
        </w:rPr>
        <w:t>Hu, H., Ma, C., &amp; Liu, Z. (2010). Plasmonic dark field microscopy. Applied Physics Letters, 96, 113107.</w:t>
      </w:r>
    </w:p>
    <w:p w14:paraId="6EA09C39" w14:textId="6FB3AD3A" w:rsidR="009762B9" w:rsidRDefault="00BF093D" w:rsidP="004656D5">
      <w:pPr>
        <w:pStyle w:val="NoSpacing"/>
        <w:rPr>
          <w:rFonts w:ascii="Garamond" w:hAnsi="Garamond"/>
          <w:sz w:val="24"/>
          <w:szCs w:val="24"/>
        </w:rPr>
      </w:pPr>
      <w:hyperlink r:id="rId56" w:history="1">
        <w:r w:rsidR="009762B9" w:rsidRPr="00E26050">
          <w:rPr>
            <w:rStyle w:val="Hyperlink"/>
            <w:rFonts w:ascii="Garamond" w:hAnsi="Garamond"/>
            <w:sz w:val="24"/>
            <w:szCs w:val="24"/>
          </w:rPr>
          <w:t>http://circuit.ucsd.edu/~zhaowei/Journals/APL_Hu.pdf</w:t>
        </w:r>
      </w:hyperlink>
    </w:p>
    <w:p w14:paraId="4A6C0587" w14:textId="77777777" w:rsidR="009762B9" w:rsidRPr="00214102" w:rsidRDefault="009762B9" w:rsidP="004656D5">
      <w:pPr>
        <w:pStyle w:val="NoSpacing"/>
        <w:rPr>
          <w:rFonts w:ascii="Garamond" w:hAnsi="Garamond"/>
          <w:sz w:val="24"/>
          <w:szCs w:val="24"/>
        </w:rPr>
      </w:pPr>
    </w:p>
    <w:p w14:paraId="55339D11" w14:textId="34FD5CF6" w:rsidR="00470516" w:rsidRDefault="0000024A" w:rsidP="004656D5">
      <w:pPr>
        <w:pStyle w:val="NoSpacing"/>
        <w:rPr>
          <w:rFonts w:ascii="Garamond" w:hAnsi="Garamond"/>
          <w:sz w:val="24"/>
          <w:szCs w:val="24"/>
        </w:rPr>
      </w:pPr>
      <w:proofErr w:type="spellStart"/>
      <w:r w:rsidRPr="00214102">
        <w:rPr>
          <w:rFonts w:ascii="Garamond" w:hAnsi="Garamond"/>
          <w:sz w:val="24"/>
          <w:szCs w:val="24"/>
        </w:rPr>
        <w:t>Jamjoom</w:t>
      </w:r>
      <w:proofErr w:type="spellEnd"/>
      <w:r w:rsidRPr="00214102">
        <w:rPr>
          <w:rFonts w:ascii="Garamond" w:hAnsi="Garamond"/>
          <w:sz w:val="24"/>
          <w:szCs w:val="24"/>
        </w:rPr>
        <w:t xml:space="preserve">, G. A. (1983). Dark-field microscopy for detection of malaria in unstained blood films. Journal Of Clinical Microbiology, 17(5), 717-721. </w:t>
      </w:r>
    </w:p>
    <w:p w14:paraId="76E418CA" w14:textId="27DCF8DB" w:rsidR="00245C92" w:rsidRDefault="00BF093D" w:rsidP="004656D5">
      <w:pPr>
        <w:pStyle w:val="NoSpacing"/>
        <w:rPr>
          <w:rFonts w:ascii="Garamond" w:hAnsi="Garamond"/>
          <w:sz w:val="24"/>
          <w:szCs w:val="24"/>
        </w:rPr>
      </w:pPr>
      <w:hyperlink r:id="rId57" w:history="1">
        <w:r w:rsidR="00245C92" w:rsidRPr="00E26050">
          <w:rPr>
            <w:rStyle w:val="Hyperlink"/>
            <w:rFonts w:ascii="Garamond" w:hAnsi="Garamond"/>
            <w:sz w:val="24"/>
            <w:szCs w:val="24"/>
          </w:rPr>
          <w:t>https://jcm.asm.org/content/jcm/17/5/717.full.pdf</w:t>
        </w:r>
      </w:hyperlink>
    </w:p>
    <w:p w14:paraId="5FBF5584" w14:textId="77777777" w:rsidR="00470516" w:rsidRPr="00214102" w:rsidRDefault="00470516" w:rsidP="004656D5">
      <w:pPr>
        <w:pStyle w:val="NoSpacing"/>
        <w:rPr>
          <w:rFonts w:ascii="Garamond" w:hAnsi="Garamond"/>
          <w:sz w:val="24"/>
          <w:szCs w:val="24"/>
        </w:rPr>
      </w:pPr>
    </w:p>
    <w:p w14:paraId="37F8B4A8" w14:textId="3448BC55" w:rsidR="0000024A" w:rsidRPr="00997BF9" w:rsidRDefault="0000024A" w:rsidP="004656D5">
      <w:pPr>
        <w:pStyle w:val="NoSpacing"/>
        <w:rPr>
          <w:rFonts w:ascii="Garamond" w:hAnsi="Garamond"/>
          <w:sz w:val="24"/>
          <w:szCs w:val="24"/>
        </w:rPr>
      </w:pPr>
      <w:proofErr w:type="spellStart"/>
      <w:r w:rsidRPr="00214102">
        <w:rPr>
          <w:rFonts w:ascii="Garamond" w:hAnsi="Garamond"/>
          <w:sz w:val="24"/>
          <w:szCs w:val="24"/>
        </w:rPr>
        <w:t>Jamjoom</w:t>
      </w:r>
      <w:proofErr w:type="spellEnd"/>
      <w:r w:rsidRPr="00214102">
        <w:rPr>
          <w:rFonts w:ascii="Garamond" w:hAnsi="Garamond"/>
          <w:sz w:val="24"/>
          <w:szCs w:val="24"/>
        </w:rPr>
        <w:t xml:space="preserve">, G. A. (1991). Improvement in dark-field microscopy for the rapid detection of malaria parasites and its adaptation to field conditions. Transactions </w:t>
      </w:r>
      <w:r w:rsidR="00470516" w:rsidRPr="00214102">
        <w:rPr>
          <w:rFonts w:ascii="Garamond" w:hAnsi="Garamond"/>
          <w:sz w:val="24"/>
          <w:szCs w:val="24"/>
        </w:rPr>
        <w:t>of</w:t>
      </w:r>
      <w:r w:rsidRPr="00214102">
        <w:rPr>
          <w:rFonts w:ascii="Garamond" w:hAnsi="Garamond"/>
          <w:sz w:val="24"/>
          <w:szCs w:val="24"/>
        </w:rPr>
        <w:t xml:space="preserve"> The Royal Society </w:t>
      </w:r>
      <w:proofErr w:type="gramStart"/>
      <w:r w:rsidRPr="00214102">
        <w:rPr>
          <w:rFonts w:ascii="Garamond" w:hAnsi="Garamond"/>
          <w:sz w:val="24"/>
          <w:szCs w:val="24"/>
        </w:rPr>
        <w:t>Of</w:t>
      </w:r>
      <w:proofErr w:type="gramEnd"/>
      <w:r w:rsidRPr="00214102">
        <w:rPr>
          <w:rFonts w:ascii="Garamond" w:hAnsi="Garamond"/>
          <w:sz w:val="24"/>
          <w:szCs w:val="24"/>
        </w:rPr>
        <w:t xml:space="preserve"> Tropical </w:t>
      </w:r>
      <w:r w:rsidRPr="00997BF9">
        <w:rPr>
          <w:rFonts w:ascii="Garamond" w:hAnsi="Garamond"/>
          <w:sz w:val="24"/>
          <w:szCs w:val="24"/>
        </w:rPr>
        <w:t>Medicine And Hygiene, 85(1), 38-39.</w:t>
      </w:r>
    </w:p>
    <w:p w14:paraId="2961E659" w14:textId="77777777" w:rsidR="00470516" w:rsidRPr="00997BF9" w:rsidRDefault="00470516" w:rsidP="004656D5">
      <w:pPr>
        <w:pStyle w:val="NoSpacing"/>
        <w:rPr>
          <w:rFonts w:ascii="Garamond" w:eastAsia="Times New Roman" w:hAnsi="Garamond" w:cs="Helvetica"/>
          <w:color w:val="000000"/>
          <w:sz w:val="24"/>
          <w:szCs w:val="24"/>
        </w:rPr>
      </w:pPr>
    </w:p>
    <w:p w14:paraId="47050F91" w14:textId="2AC14746" w:rsidR="0042130A" w:rsidRPr="00997BF9" w:rsidRDefault="0042130A" w:rsidP="004656D5">
      <w:pPr>
        <w:pStyle w:val="NoSpacing"/>
        <w:rPr>
          <w:rFonts w:ascii="Garamond" w:eastAsia="Times New Roman" w:hAnsi="Garamond" w:cs="Helvetica"/>
          <w:color w:val="000000"/>
          <w:sz w:val="24"/>
          <w:szCs w:val="24"/>
        </w:rPr>
      </w:pPr>
      <w:r w:rsidRPr="00997BF9">
        <w:rPr>
          <w:rFonts w:ascii="Garamond" w:eastAsia="Times New Roman" w:hAnsi="Garamond" w:cs="Helvetica"/>
          <w:color w:val="000000"/>
          <w:sz w:val="24"/>
          <w:szCs w:val="24"/>
        </w:rPr>
        <w:t>Jones, Thomas E. </w:t>
      </w:r>
      <w:r w:rsidRPr="00997BF9">
        <w:rPr>
          <w:rFonts w:ascii="Garamond" w:eastAsia="Times New Roman" w:hAnsi="Garamond" w:cs="Helvetica"/>
          <w:i/>
          <w:iCs/>
          <w:color w:val="000000"/>
          <w:sz w:val="24"/>
          <w:szCs w:val="24"/>
        </w:rPr>
        <w:t>History of the Light Microscope. </w:t>
      </w:r>
      <w:hyperlink r:id="rId58" w:history="1">
        <w:r w:rsidRPr="00997BF9">
          <w:rPr>
            <w:rFonts w:ascii="Garamond" w:eastAsia="Times New Roman" w:hAnsi="Garamond" w:cs="Helvetica"/>
            <w:color w:val="337AB7"/>
            <w:sz w:val="24"/>
            <w:szCs w:val="24"/>
            <w:u w:val="single"/>
          </w:rPr>
          <w:t>&lt;http://www.utmem.edu/~thjones/hist/hist_mic.htm&gt; </w:t>
        </w:r>
      </w:hyperlink>
      <w:r w:rsidRPr="00997BF9">
        <w:rPr>
          <w:rFonts w:ascii="Garamond" w:eastAsia="Times New Roman" w:hAnsi="Garamond" w:cs="Helvetica"/>
          <w:color w:val="000000"/>
          <w:sz w:val="24"/>
          <w:szCs w:val="24"/>
        </w:rPr>
        <w:t>.</w:t>
      </w:r>
    </w:p>
    <w:p w14:paraId="53D80725" w14:textId="2196F18E" w:rsidR="00997BF9" w:rsidRPr="00997BF9" w:rsidRDefault="00997BF9" w:rsidP="004656D5">
      <w:pPr>
        <w:pStyle w:val="NoSpacing"/>
        <w:rPr>
          <w:rFonts w:ascii="Garamond" w:eastAsia="Times New Roman" w:hAnsi="Garamond" w:cs="Helvetica"/>
          <w:color w:val="000000"/>
          <w:sz w:val="24"/>
          <w:szCs w:val="24"/>
        </w:rPr>
      </w:pPr>
    </w:p>
    <w:p w14:paraId="36BDA9A1" w14:textId="45F2787B" w:rsidR="00997BF9" w:rsidRPr="00997BF9" w:rsidRDefault="00997BF9" w:rsidP="004656D5">
      <w:pPr>
        <w:pStyle w:val="NoSpacing"/>
        <w:rPr>
          <w:rFonts w:ascii="Garamond" w:eastAsia="Times New Roman" w:hAnsi="Garamond" w:cs="Helvetica"/>
          <w:color w:val="000000"/>
          <w:sz w:val="24"/>
          <w:szCs w:val="24"/>
        </w:rPr>
      </w:pPr>
      <w:r w:rsidRPr="00997BF9">
        <w:rPr>
          <w:rFonts w:ascii="Garamond" w:hAnsi="Garamond"/>
          <w:sz w:val="24"/>
          <w:szCs w:val="24"/>
        </w:rPr>
        <w:t>Landsteiner</w:t>
      </w:r>
      <w:r>
        <w:rPr>
          <w:rFonts w:ascii="Garamond" w:hAnsi="Garamond"/>
          <w:sz w:val="24"/>
          <w:szCs w:val="24"/>
        </w:rPr>
        <w:t xml:space="preserve"> K</w:t>
      </w:r>
      <w:r w:rsidRPr="00997BF9">
        <w:rPr>
          <w:rFonts w:ascii="Garamond" w:hAnsi="Garamond"/>
          <w:sz w:val="24"/>
          <w:szCs w:val="24"/>
        </w:rPr>
        <w:t xml:space="preserve"> and </w:t>
      </w:r>
      <w:proofErr w:type="spellStart"/>
      <w:r w:rsidRPr="00997BF9">
        <w:rPr>
          <w:rFonts w:ascii="Garamond" w:hAnsi="Garamond"/>
          <w:sz w:val="24"/>
          <w:szCs w:val="24"/>
        </w:rPr>
        <w:t>Mucha</w:t>
      </w:r>
      <w:proofErr w:type="spellEnd"/>
      <w:r>
        <w:rPr>
          <w:rFonts w:ascii="Garamond" w:hAnsi="Garamond"/>
          <w:sz w:val="24"/>
          <w:szCs w:val="24"/>
        </w:rPr>
        <w:t xml:space="preserve"> V</w:t>
      </w:r>
      <w:r w:rsidRPr="00997BF9">
        <w:rPr>
          <w:rFonts w:ascii="Garamond" w:hAnsi="Garamond"/>
          <w:sz w:val="24"/>
          <w:szCs w:val="24"/>
        </w:rPr>
        <w:t xml:space="preserve">. </w:t>
      </w:r>
      <w:proofErr w:type="spellStart"/>
      <w:r w:rsidRPr="00997BF9">
        <w:rPr>
          <w:rFonts w:ascii="Garamond" w:hAnsi="Garamond"/>
          <w:sz w:val="24"/>
          <w:szCs w:val="24"/>
        </w:rPr>
        <w:t>Zur</w:t>
      </w:r>
      <w:proofErr w:type="spellEnd"/>
      <w:r w:rsidRPr="00997BF9">
        <w:rPr>
          <w:rFonts w:ascii="Garamond" w:hAnsi="Garamond"/>
          <w:sz w:val="24"/>
          <w:szCs w:val="24"/>
        </w:rPr>
        <w:t xml:space="preserve"> Technik der </w:t>
      </w:r>
      <w:proofErr w:type="spellStart"/>
      <w:r w:rsidRPr="00997BF9">
        <w:rPr>
          <w:rFonts w:ascii="Garamond" w:hAnsi="Garamond"/>
          <w:sz w:val="24"/>
          <w:szCs w:val="24"/>
        </w:rPr>
        <w:t>Spirochaetenuntersuchung</w:t>
      </w:r>
      <w:proofErr w:type="spellEnd"/>
      <w:r w:rsidRPr="00997BF9">
        <w:rPr>
          <w:rFonts w:ascii="Garamond" w:hAnsi="Garamond"/>
          <w:sz w:val="24"/>
          <w:szCs w:val="24"/>
        </w:rPr>
        <w:t xml:space="preserve">. Wien. </w:t>
      </w:r>
      <w:proofErr w:type="spellStart"/>
      <w:r w:rsidRPr="00997BF9">
        <w:rPr>
          <w:rFonts w:ascii="Garamond" w:hAnsi="Garamond"/>
          <w:sz w:val="24"/>
          <w:szCs w:val="24"/>
        </w:rPr>
        <w:t>klin</w:t>
      </w:r>
      <w:proofErr w:type="spellEnd"/>
      <w:r w:rsidRPr="00997BF9">
        <w:rPr>
          <w:rFonts w:ascii="Garamond" w:hAnsi="Garamond"/>
          <w:sz w:val="24"/>
          <w:szCs w:val="24"/>
        </w:rPr>
        <w:t xml:space="preserve">. </w:t>
      </w:r>
      <w:proofErr w:type="spellStart"/>
      <w:r w:rsidRPr="00997BF9">
        <w:rPr>
          <w:rFonts w:ascii="Garamond" w:hAnsi="Garamond"/>
          <w:sz w:val="24"/>
          <w:szCs w:val="24"/>
        </w:rPr>
        <w:t>Wschr</w:t>
      </w:r>
      <w:proofErr w:type="spellEnd"/>
      <w:r w:rsidRPr="00997BF9">
        <w:rPr>
          <w:rFonts w:ascii="Garamond" w:hAnsi="Garamond"/>
          <w:sz w:val="24"/>
          <w:szCs w:val="24"/>
        </w:rPr>
        <w:t>. 19, 1349-1350. 1906.</w:t>
      </w:r>
    </w:p>
    <w:p w14:paraId="40D69E97" w14:textId="77777777" w:rsidR="00470516" w:rsidRPr="00997BF9" w:rsidRDefault="00470516" w:rsidP="004656D5">
      <w:pPr>
        <w:pStyle w:val="NoSpacing"/>
        <w:rPr>
          <w:rFonts w:ascii="Garamond" w:eastAsia="Times New Roman" w:hAnsi="Garamond" w:cs="Helvetica"/>
          <w:color w:val="000000"/>
          <w:sz w:val="24"/>
          <w:szCs w:val="24"/>
        </w:rPr>
      </w:pPr>
    </w:p>
    <w:p w14:paraId="423472A7" w14:textId="048ED276" w:rsidR="00185169" w:rsidRPr="00997BF9" w:rsidRDefault="0042130A" w:rsidP="004656D5">
      <w:pPr>
        <w:pStyle w:val="NoSpacing"/>
        <w:rPr>
          <w:rFonts w:ascii="Garamond" w:eastAsia="Times New Roman" w:hAnsi="Garamond" w:cs="Helvetica"/>
          <w:color w:val="000000"/>
          <w:sz w:val="24"/>
          <w:szCs w:val="24"/>
        </w:rPr>
      </w:pPr>
      <w:r w:rsidRPr="00997BF9">
        <w:rPr>
          <w:rFonts w:ascii="Garamond" w:eastAsia="Times New Roman" w:hAnsi="Garamond" w:cs="Helvetica"/>
          <w:color w:val="000000"/>
          <w:sz w:val="24"/>
          <w:szCs w:val="24"/>
        </w:rPr>
        <w:t>Levine, S., and L. Johnstone. </w:t>
      </w:r>
      <w:r w:rsidRPr="00997BF9">
        <w:rPr>
          <w:rFonts w:ascii="Garamond" w:eastAsia="Times New Roman" w:hAnsi="Garamond" w:cs="Helvetica"/>
          <w:i/>
          <w:iCs/>
          <w:color w:val="000000"/>
          <w:sz w:val="24"/>
          <w:szCs w:val="24"/>
        </w:rPr>
        <w:t>The Microscope Book. </w:t>
      </w:r>
      <w:r w:rsidRPr="00997BF9">
        <w:rPr>
          <w:rFonts w:ascii="Garamond" w:eastAsia="Times New Roman" w:hAnsi="Garamond" w:cs="Helvetica"/>
          <w:color w:val="000000"/>
          <w:sz w:val="24"/>
          <w:szCs w:val="24"/>
        </w:rPr>
        <w:t>New York: Sterling Publishing Co., 1996.</w:t>
      </w:r>
    </w:p>
    <w:p w14:paraId="762CB6E8" w14:textId="77777777" w:rsidR="00470516" w:rsidRPr="00997BF9" w:rsidRDefault="00470516" w:rsidP="004656D5">
      <w:pPr>
        <w:pStyle w:val="NoSpacing"/>
        <w:rPr>
          <w:rFonts w:ascii="Garamond" w:eastAsia="Times New Roman" w:hAnsi="Garamond" w:cs="Helvetica"/>
          <w:color w:val="000000"/>
          <w:sz w:val="24"/>
          <w:szCs w:val="24"/>
        </w:rPr>
      </w:pPr>
    </w:p>
    <w:p w14:paraId="3C609B3F" w14:textId="33ABCD9E" w:rsidR="00C2486D" w:rsidRPr="00214102" w:rsidRDefault="00C2486D" w:rsidP="004656D5">
      <w:pPr>
        <w:pStyle w:val="NoSpacing"/>
        <w:rPr>
          <w:rStyle w:val="color15"/>
          <w:rFonts w:ascii="Garamond" w:hAnsi="Garamond" w:cs="Arial"/>
          <w:color w:val="2A2A2A"/>
          <w:sz w:val="24"/>
          <w:szCs w:val="24"/>
          <w:bdr w:val="none" w:sz="0" w:space="0" w:color="auto" w:frame="1"/>
        </w:rPr>
      </w:pPr>
      <w:proofErr w:type="spellStart"/>
      <w:r w:rsidRPr="00214102">
        <w:rPr>
          <w:rStyle w:val="color15"/>
          <w:rFonts w:ascii="Garamond" w:hAnsi="Garamond" w:cs="Arial"/>
          <w:color w:val="2A2A2A"/>
          <w:sz w:val="24"/>
          <w:szCs w:val="24"/>
          <w:bdr w:val="none" w:sz="0" w:space="0" w:color="auto" w:frame="1"/>
        </w:rPr>
        <w:t>Kajander</w:t>
      </w:r>
      <w:proofErr w:type="spellEnd"/>
      <w:r w:rsidRPr="00214102">
        <w:rPr>
          <w:rStyle w:val="color15"/>
          <w:rFonts w:ascii="Garamond" w:hAnsi="Garamond" w:cs="Arial"/>
          <w:color w:val="2A2A2A"/>
          <w:sz w:val="24"/>
          <w:szCs w:val="24"/>
          <w:bdr w:val="none" w:sz="0" w:space="0" w:color="auto" w:frame="1"/>
        </w:rPr>
        <w:t xml:space="preserve">, E. O., </w:t>
      </w:r>
      <w:proofErr w:type="spellStart"/>
      <w:r w:rsidRPr="00214102">
        <w:rPr>
          <w:rStyle w:val="color15"/>
          <w:rFonts w:ascii="Garamond" w:hAnsi="Garamond" w:cs="Arial"/>
          <w:color w:val="2A2A2A"/>
          <w:sz w:val="24"/>
          <w:szCs w:val="24"/>
          <w:bdr w:val="none" w:sz="0" w:space="0" w:color="auto" w:frame="1"/>
        </w:rPr>
        <w:t>Kuronen</w:t>
      </w:r>
      <w:proofErr w:type="spellEnd"/>
      <w:r w:rsidRPr="00214102">
        <w:rPr>
          <w:rStyle w:val="color15"/>
          <w:rFonts w:ascii="Garamond" w:hAnsi="Garamond" w:cs="Arial"/>
          <w:color w:val="2A2A2A"/>
          <w:sz w:val="24"/>
          <w:szCs w:val="24"/>
          <w:bdr w:val="none" w:sz="0" w:space="0" w:color="auto" w:frame="1"/>
        </w:rPr>
        <w:t xml:space="preserve">, I., Akerman, K., </w:t>
      </w:r>
      <w:proofErr w:type="spellStart"/>
      <w:r w:rsidRPr="00214102">
        <w:rPr>
          <w:rStyle w:val="color15"/>
          <w:rFonts w:ascii="Garamond" w:hAnsi="Garamond" w:cs="Arial"/>
          <w:color w:val="2A2A2A"/>
          <w:sz w:val="24"/>
          <w:szCs w:val="24"/>
          <w:bdr w:val="none" w:sz="0" w:space="0" w:color="auto" w:frame="1"/>
        </w:rPr>
        <w:t>Pelttari</w:t>
      </w:r>
      <w:proofErr w:type="spellEnd"/>
      <w:r w:rsidRPr="00214102">
        <w:rPr>
          <w:rStyle w:val="color15"/>
          <w:rFonts w:ascii="Garamond" w:hAnsi="Garamond" w:cs="Arial"/>
          <w:color w:val="2A2A2A"/>
          <w:sz w:val="24"/>
          <w:szCs w:val="24"/>
          <w:bdr w:val="none" w:sz="0" w:space="0" w:color="auto" w:frame="1"/>
        </w:rPr>
        <w:t xml:space="preserve">, A. &amp; </w:t>
      </w:r>
      <w:proofErr w:type="spellStart"/>
      <w:r w:rsidRPr="00214102">
        <w:rPr>
          <w:rStyle w:val="color15"/>
          <w:rFonts w:ascii="Garamond" w:hAnsi="Garamond" w:cs="Arial"/>
          <w:color w:val="2A2A2A"/>
          <w:sz w:val="24"/>
          <w:szCs w:val="24"/>
          <w:bdr w:val="none" w:sz="0" w:space="0" w:color="auto" w:frame="1"/>
        </w:rPr>
        <w:t>Ciftcioglu</w:t>
      </w:r>
      <w:proofErr w:type="spellEnd"/>
      <w:r w:rsidRPr="00214102">
        <w:rPr>
          <w:rStyle w:val="color15"/>
          <w:rFonts w:ascii="Garamond" w:hAnsi="Garamond" w:cs="Arial"/>
          <w:color w:val="2A2A2A"/>
          <w:sz w:val="24"/>
          <w:szCs w:val="24"/>
          <w:bdr w:val="none" w:sz="0" w:space="0" w:color="auto" w:frame="1"/>
        </w:rPr>
        <w:t xml:space="preserve">, N. (1997). Nanobacteria from blood, the smallest culturable autonomously replicating agent on Earth. Proc Soc </w:t>
      </w:r>
      <w:proofErr w:type="spellStart"/>
      <w:r w:rsidRPr="00214102">
        <w:rPr>
          <w:rStyle w:val="color15"/>
          <w:rFonts w:ascii="Garamond" w:hAnsi="Garamond" w:cs="Arial"/>
          <w:color w:val="2A2A2A"/>
          <w:sz w:val="24"/>
          <w:szCs w:val="24"/>
          <w:bdr w:val="none" w:sz="0" w:space="0" w:color="auto" w:frame="1"/>
        </w:rPr>
        <w:t>Opt</w:t>
      </w:r>
      <w:proofErr w:type="spellEnd"/>
      <w:r w:rsidRPr="00214102">
        <w:rPr>
          <w:rStyle w:val="color15"/>
          <w:rFonts w:ascii="Garamond" w:hAnsi="Garamond" w:cs="Arial"/>
          <w:color w:val="2A2A2A"/>
          <w:sz w:val="24"/>
          <w:szCs w:val="24"/>
          <w:bdr w:val="none" w:sz="0" w:space="0" w:color="auto" w:frame="1"/>
        </w:rPr>
        <w:t xml:space="preserve"> </w:t>
      </w:r>
      <w:proofErr w:type="spellStart"/>
      <w:r w:rsidRPr="00214102">
        <w:rPr>
          <w:rStyle w:val="color15"/>
          <w:rFonts w:ascii="Garamond" w:hAnsi="Garamond" w:cs="Arial"/>
          <w:color w:val="2A2A2A"/>
          <w:sz w:val="24"/>
          <w:szCs w:val="24"/>
          <w:bdr w:val="none" w:sz="0" w:space="0" w:color="auto" w:frame="1"/>
        </w:rPr>
        <w:t>Eng</w:t>
      </w:r>
      <w:proofErr w:type="spellEnd"/>
      <w:r w:rsidRPr="00214102">
        <w:rPr>
          <w:rStyle w:val="color15"/>
          <w:rFonts w:ascii="Garamond" w:hAnsi="Garamond" w:cs="Arial"/>
          <w:color w:val="2A2A2A"/>
          <w:sz w:val="24"/>
          <w:szCs w:val="24"/>
          <w:bdr w:val="none" w:sz="0" w:space="0" w:color="auto" w:frame="1"/>
        </w:rPr>
        <w:t xml:space="preserve"> (SPIE) 3111, 420-428.</w:t>
      </w:r>
    </w:p>
    <w:p w14:paraId="60FC0089" w14:textId="08A33E8F" w:rsidR="00955351" w:rsidRDefault="00BF093D" w:rsidP="004656D5">
      <w:pPr>
        <w:pStyle w:val="NoSpacing"/>
        <w:rPr>
          <w:rStyle w:val="color15"/>
          <w:rFonts w:ascii="Garamond" w:hAnsi="Garamond" w:cs="Arial"/>
          <w:color w:val="2A2A2A"/>
          <w:sz w:val="24"/>
          <w:szCs w:val="24"/>
          <w:bdr w:val="none" w:sz="0" w:space="0" w:color="auto" w:frame="1"/>
        </w:rPr>
      </w:pPr>
      <w:hyperlink r:id="rId59" w:history="1">
        <w:r w:rsidR="00AD0130" w:rsidRPr="00E26050">
          <w:rPr>
            <w:rStyle w:val="Hyperlink"/>
            <w:rFonts w:ascii="Garamond" w:hAnsi="Garamond" w:cs="Arial"/>
            <w:sz w:val="24"/>
            <w:szCs w:val="24"/>
            <w:bdr w:val="none" w:sz="0" w:space="0" w:color="auto" w:frame="1"/>
          </w:rPr>
          <w:t>https://www.spiedigitallibrary.org/conference-proceedings-of-spie/3111/0000/Nanobacteria-from-blood--the-smallest-culturable-autonomously-replicating-agent/10.1117/12.278796.short?SSO=1</w:t>
        </w:r>
      </w:hyperlink>
    </w:p>
    <w:p w14:paraId="636D7753" w14:textId="77777777" w:rsidR="00AD0130" w:rsidRPr="00214102" w:rsidRDefault="00AD0130" w:rsidP="004656D5">
      <w:pPr>
        <w:pStyle w:val="NoSpacing"/>
        <w:rPr>
          <w:rStyle w:val="color15"/>
          <w:rFonts w:ascii="Garamond" w:hAnsi="Garamond" w:cs="Arial"/>
          <w:color w:val="2A2A2A"/>
          <w:sz w:val="24"/>
          <w:szCs w:val="24"/>
          <w:bdr w:val="none" w:sz="0" w:space="0" w:color="auto" w:frame="1"/>
        </w:rPr>
      </w:pPr>
    </w:p>
    <w:p w14:paraId="72946413" w14:textId="7E2F5464" w:rsidR="00185169" w:rsidRPr="00214102" w:rsidRDefault="00C2486D" w:rsidP="004656D5">
      <w:pPr>
        <w:pStyle w:val="NoSpacing"/>
        <w:rPr>
          <w:rFonts w:ascii="Garamond" w:hAnsi="Garamond"/>
          <w:sz w:val="24"/>
          <w:szCs w:val="24"/>
          <w:shd w:val="clear" w:color="auto" w:fill="FFFFFF"/>
        </w:rPr>
      </w:pPr>
      <w:r w:rsidRPr="00214102">
        <w:rPr>
          <w:rStyle w:val="wixguard"/>
          <w:rFonts w:ascii="Times New Roman" w:eastAsiaTheme="majorEastAsia" w:hAnsi="Times New Roman" w:cs="Times New Roman"/>
          <w:color w:val="808080"/>
          <w:sz w:val="24"/>
          <w:szCs w:val="24"/>
          <w:bdr w:val="none" w:sz="0" w:space="0" w:color="auto" w:frame="1"/>
        </w:rPr>
        <w:t>​</w:t>
      </w:r>
      <w:r w:rsidR="00201F13" w:rsidRPr="00214102">
        <w:rPr>
          <w:rFonts w:ascii="Garamond" w:hAnsi="Garamond"/>
          <w:sz w:val="24"/>
          <w:szCs w:val="24"/>
          <w:shd w:val="clear" w:color="auto" w:fill="FFFFFF"/>
        </w:rPr>
        <w:t xml:space="preserve">Kraus, Max-Joseph, Jan Seifert, Erwin F. Strasser, Meinrad </w:t>
      </w:r>
      <w:proofErr w:type="spellStart"/>
      <w:r w:rsidR="00201F13" w:rsidRPr="00214102">
        <w:rPr>
          <w:rFonts w:ascii="Garamond" w:hAnsi="Garamond"/>
          <w:sz w:val="24"/>
          <w:szCs w:val="24"/>
          <w:shd w:val="clear" w:color="auto" w:fill="FFFFFF"/>
        </w:rPr>
        <w:t>Gawaz</w:t>
      </w:r>
      <w:proofErr w:type="spellEnd"/>
      <w:r w:rsidR="00201F13" w:rsidRPr="00214102">
        <w:rPr>
          <w:rFonts w:ascii="Garamond" w:hAnsi="Garamond"/>
          <w:sz w:val="24"/>
          <w:szCs w:val="24"/>
          <w:shd w:val="clear" w:color="auto" w:fill="FFFFFF"/>
        </w:rPr>
        <w:t xml:space="preserve">, Tilman E. </w:t>
      </w:r>
      <w:proofErr w:type="spellStart"/>
      <w:r w:rsidR="00201F13" w:rsidRPr="00214102">
        <w:rPr>
          <w:rFonts w:ascii="Garamond" w:hAnsi="Garamond"/>
          <w:sz w:val="24"/>
          <w:szCs w:val="24"/>
          <w:shd w:val="clear" w:color="auto" w:fill="FFFFFF"/>
        </w:rPr>
        <w:t>Schäffer</w:t>
      </w:r>
      <w:proofErr w:type="spellEnd"/>
      <w:r w:rsidR="00201F13" w:rsidRPr="00214102">
        <w:rPr>
          <w:rFonts w:ascii="Garamond" w:hAnsi="Garamond"/>
          <w:sz w:val="24"/>
          <w:szCs w:val="24"/>
          <w:shd w:val="clear" w:color="auto" w:fill="FFFFFF"/>
        </w:rPr>
        <w:t xml:space="preserve">, and Johannes </w:t>
      </w:r>
      <w:proofErr w:type="spellStart"/>
      <w:r w:rsidR="00201F13" w:rsidRPr="00214102">
        <w:rPr>
          <w:rFonts w:ascii="Garamond" w:hAnsi="Garamond"/>
          <w:sz w:val="24"/>
          <w:szCs w:val="24"/>
          <w:shd w:val="clear" w:color="auto" w:fill="FFFFFF"/>
        </w:rPr>
        <w:t>Rheinlaender</w:t>
      </w:r>
      <w:proofErr w:type="spellEnd"/>
      <w:r w:rsidR="00201F13" w:rsidRPr="00214102">
        <w:rPr>
          <w:rFonts w:ascii="Garamond" w:hAnsi="Garamond"/>
          <w:sz w:val="24"/>
          <w:szCs w:val="24"/>
          <w:shd w:val="clear" w:color="auto" w:fill="FFFFFF"/>
        </w:rPr>
        <w:t>. "Comparative morphology analysis of live blood platelets using scanning ion conductance and robotic dark-field microscopy." </w:t>
      </w:r>
      <w:r w:rsidR="00201F13" w:rsidRPr="00214102">
        <w:rPr>
          <w:rFonts w:ascii="Garamond" w:hAnsi="Garamond"/>
          <w:i/>
          <w:iCs/>
          <w:sz w:val="24"/>
          <w:szCs w:val="24"/>
          <w:shd w:val="clear" w:color="auto" w:fill="FFFFFF"/>
        </w:rPr>
        <w:t>Platelets</w:t>
      </w:r>
      <w:r w:rsidR="00201F13" w:rsidRPr="00214102">
        <w:rPr>
          <w:rFonts w:ascii="Garamond" w:hAnsi="Garamond"/>
          <w:sz w:val="24"/>
          <w:szCs w:val="24"/>
          <w:shd w:val="clear" w:color="auto" w:fill="FFFFFF"/>
        </w:rPr>
        <w:t> 27, no. 6 (2016): 541-546.</w:t>
      </w:r>
    </w:p>
    <w:p w14:paraId="78C58C11" w14:textId="77777777" w:rsidR="004656D5" w:rsidRPr="00214102" w:rsidRDefault="004656D5" w:rsidP="004656D5">
      <w:pPr>
        <w:pStyle w:val="NoSpacing"/>
        <w:rPr>
          <w:rFonts w:ascii="Garamond" w:hAnsi="Garamond"/>
          <w:sz w:val="24"/>
          <w:szCs w:val="24"/>
          <w:shd w:val="clear" w:color="auto" w:fill="FFFFFF"/>
        </w:rPr>
      </w:pPr>
    </w:p>
    <w:p w14:paraId="4D9B5F3D" w14:textId="78940C56" w:rsidR="004656D5" w:rsidRDefault="004656D5" w:rsidP="004656D5">
      <w:pPr>
        <w:pStyle w:val="NoSpacing"/>
        <w:rPr>
          <w:rFonts w:ascii="Garamond" w:hAnsi="Garamond"/>
          <w:sz w:val="24"/>
          <w:szCs w:val="24"/>
          <w:shd w:val="clear" w:color="auto" w:fill="FFFFFF"/>
        </w:rPr>
      </w:pPr>
      <w:r w:rsidRPr="00214102">
        <w:rPr>
          <w:rFonts w:ascii="Garamond" w:hAnsi="Garamond"/>
          <w:sz w:val="24"/>
          <w:szCs w:val="24"/>
          <w:shd w:val="clear" w:color="auto" w:fill="FFFFFF"/>
        </w:rPr>
        <w:t xml:space="preserve">Lawrence, J. R., D. R. </w:t>
      </w:r>
      <w:proofErr w:type="spellStart"/>
      <w:r w:rsidRPr="00214102">
        <w:rPr>
          <w:rFonts w:ascii="Garamond" w:hAnsi="Garamond"/>
          <w:sz w:val="24"/>
          <w:szCs w:val="24"/>
          <w:shd w:val="clear" w:color="auto" w:fill="FFFFFF"/>
        </w:rPr>
        <w:t>Korber</w:t>
      </w:r>
      <w:proofErr w:type="spellEnd"/>
      <w:r w:rsidRPr="00214102">
        <w:rPr>
          <w:rFonts w:ascii="Garamond" w:hAnsi="Garamond"/>
          <w:sz w:val="24"/>
          <w:szCs w:val="24"/>
          <w:shd w:val="clear" w:color="auto" w:fill="FFFFFF"/>
        </w:rPr>
        <w:t>, and D. E. Caldwell. "Computer-enhanced darkfield microscopy for the quantitative analysis of bacterial growth and behavior on surfaces." </w:t>
      </w:r>
      <w:r w:rsidRPr="00214102">
        <w:rPr>
          <w:rFonts w:ascii="Garamond" w:hAnsi="Garamond"/>
          <w:i/>
          <w:iCs/>
          <w:sz w:val="24"/>
          <w:szCs w:val="24"/>
          <w:shd w:val="clear" w:color="auto" w:fill="FFFFFF"/>
        </w:rPr>
        <w:t>Journal of microbiological methods</w:t>
      </w:r>
      <w:r w:rsidRPr="00214102">
        <w:rPr>
          <w:rFonts w:ascii="Garamond" w:hAnsi="Garamond"/>
          <w:sz w:val="24"/>
          <w:szCs w:val="24"/>
          <w:shd w:val="clear" w:color="auto" w:fill="FFFFFF"/>
        </w:rPr>
        <w:t> 10, no. 2 (1989): 123-138.</w:t>
      </w:r>
    </w:p>
    <w:p w14:paraId="33A63A4D" w14:textId="77777777" w:rsidR="00AF7242" w:rsidRPr="00214102" w:rsidRDefault="00BF093D" w:rsidP="00AF7242">
      <w:pPr>
        <w:rPr>
          <w:rFonts w:ascii="Garamond" w:hAnsi="Garamond"/>
          <w:sz w:val="24"/>
          <w:szCs w:val="24"/>
        </w:rPr>
      </w:pPr>
      <w:hyperlink r:id="rId60" w:history="1">
        <w:r w:rsidR="00AF7242" w:rsidRPr="00214102">
          <w:rPr>
            <w:rStyle w:val="Hyperlink"/>
            <w:rFonts w:ascii="Garamond" w:hAnsi="Garamond"/>
            <w:sz w:val="24"/>
            <w:szCs w:val="24"/>
          </w:rPr>
          <w:t>https://www.sciencedirect.com/science/article/pii/0167701289900092</w:t>
        </w:r>
      </w:hyperlink>
    </w:p>
    <w:p w14:paraId="29C7BA2F" w14:textId="750328CE" w:rsidR="00B67A62" w:rsidRPr="00214102" w:rsidRDefault="00B67A62" w:rsidP="004656D5">
      <w:pPr>
        <w:pStyle w:val="NoSpacing"/>
        <w:rPr>
          <w:rFonts w:ascii="Garamond" w:hAnsi="Garamond"/>
          <w:sz w:val="24"/>
          <w:szCs w:val="24"/>
          <w:shd w:val="clear" w:color="auto" w:fill="FFFFFF"/>
        </w:rPr>
      </w:pPr>
      <w:proofErr w:type="spellStart"/>
      <w:r w:rsidRPr="00214102">
        <w:rPr>
          <w:rFonts w:ascii="Garamond" w:hAnsi="Garamond" w:cs="Arial"/>
          <w:color w:val="222222"/>
          <w:sz w:val="24"/>
          <w:szCs w:val="24"/>
          <w:shd w:val="clear" w:color="auto" w:fill="FFFFFF"/>
        </w:rPr>
        <w:t>Ilievska</w:t>
      </w:r>
      <w:proofErr w:type="spellEnd"/>
      <w:r w:rsidRPr="00214102">
        <w:rPr>
          <w:rFonts w:ascii="Garamond" w:hAnsi="Garamond" w:cs="Arial"/>
          <w:color w:val="222222"/>
          <w:sz w:val="24"/>
          <w:szCs w:val="24"/>
          <w:shd w:val="clear" w:color="auto" w:fill="FFFFFF"/>
        </w:rPr>
        <w:t xml:space="preserve">, </w:t>
      </w:r>
      <w:proofErr w:type="spellStart"/>
      <w:r w:rsidRPr="00214102">
        <w:rPr>
          <w:rFonts w:ascii="Garamond" w:hAnsi="Garamond" w:cs="Arial"/>
          <w:color w:val="222222"/>
          <w:sz w:val="24"/>
          <w:szCs w:val="24"/>
          <w:shd w:val="clear" w:color="auto" w:fill="FFFFFF"/>
        </w:rPr>
        <w:t>Nadica</w:t>
      </w:r>
      <w:proofErr w:type="spellEnd"/>
      <w:r w:rsidRPr="00214102">
        <w:rPr>
          <w:rFonts w:ascii="Garamond" w:hAnsi="Garamond" w:cs="Arial"/>
          <w:color w:val="222222"/>
          <w:sz w:val="24"/>
          <w:szCs w:val="24"/>
          <w:shd w:val="clear" w:color="auto" w:fill="FFFFFF"/>
        </w:rPr>
        <w:t>, and Valentina Pavlova. "DETERMINATION OF NUTRITIONAL STATUS WITH DARKFIELD MICROSCOPY LIVE BLOOD ANALYSIS." </w:t>
      </w:r>
      <w:r w:rsidRPr="00214102">
        <w:rPr>
          <w:rFonts w:ascii="Garamond" w:hAnsi="Garamond" w:cs="Arial"/>
          <w:i/>
          <w:iCs/>
          <w:color w:val="222222"/>
          <w:sz w:val="24"/>
          <w:szCs w:val="24"/>
          <w:shd w:val="clear" w:color="auto" w:fill="FFFFFF"/>
        </w:rPr>
        <w:t>Journal of Hygienic Engineering and Design</w:t>
      </w:r>
      <w:r w:rsidRPr="00214102">
        <w:rPr>
          <w:rFonts w:ascii="Garamond" w:hAnsi="Garamond" w:cs="Arial"/>
          <w:color w:val="222222"/>
          <w:sz w:val="24"/>
          <w:szCs w:val="24"/>
          <w:shd w:val="clear" w:color="auto" w:fill="FFFFFF"/>
        </w:rPr>
        <w:t> 9 (2014): 85-89.</w:t>
      </w:r>
    </w:p>
    <w:p w14:paraId="65D5A4D3" w14:textId="50211B54" w:rsidR="00F2078C" w:rsidRPr="00214102" w:rsidRDefault="00F2078C" w:rsidP="004656D5">
      <w:pPr>
        <w:pStyle w:val="NoSpacing"/>
        <w:rPr>
          <w:rFonts w:ascii="Garamond" w:hAnsi="Garamond"/>
          <w:sz w:val="24"/>
          <w:szCs w:val="24"/>
          <w:shd w:val="clear" w:color="auto" w:fill="FFFFFF"/>
        </w:rPr>
      </w:pPr>
    </w:p>
    <w:p w14:paraId="212235D7" w14:textId="46DC4955" w:rsidR="00F2078C" w:rsidRDefault="00391E40" w:rsidP="004656D5">
      <w:pPr>
        <w:pStyle w:val="NoSpacing"/>
        <w:rPr>
          <w:rFonts w:ascii="Garamond" w:hAnsi="Garamond" w:cs="Arial"/>
          <w:color w:val="222222"/>
          <w:sz w:val="24"/>
          <w:szCs w:val="24"/>
          <w:shd w:val="clear" w:color="auto" w:fill="FFFFFF"/>
        </w:rPr>
      </w:pPr>
      <w:proofErr w:type="spellStart"/>
      <w:r w:rsidRPr="00214102">
        <w:rPr>
          <w:rFonts w:ascii="Garamond" w:hAnsi="Garamond" w:cs="Arial"/>
          <w:color w:val="222222"/>
          <w:sz w:val="24"/>
          <w:szCs w:val="24"/>
          <w:shd w:val="clear" w:color="auto" w:fill="FFFFFF"/>
        </w:rPr>
        <w:t>Listgarten</w:t>
      </w:r>
      <w:proofErr w:type="spellEnd"/>
      <w:r w:rsidRPr="00214102">
        <w:rPr>
          <w:rFonts w:ascii="Garamond" w:hAnsi="Garamond" w:cs="Arial"/>
          <w:color w:val="222222"/>
          <w:sz w:val="24"/>
          <w:szCs w:val="24"/>
          <w:shd w:val="clear" w:color="auto" w:fill="FFFFFF"/>
        </w:rPr>
        <w:t xml:space="preserve">, Max A., Sandra Levin, Catherine C. </w:t>
      </w:r>
      <w:proofErr w:type="spellStart"/>
      <w:r w:rsidRPr="00214102">
        <w:rPr>
          <w:rFonts w:ascii="Garamond" w:hAnsi="Garamond" w:cs="Arial"/>
          <w:color w:val="222222"/>
          <w:sz w:val="24"/>
          <w:szCs w:val="24"/>
          <w:shd w:val="clear" w:color="auto" w:fill="FFFFFF"/>
        </w:rPr>
        <w:t>Schifter</w:t>
      </w:r>
      <w:proofErr w:type="spellEnd"/>
      <w:r w:rsidRPr="00214102">
        <w:rPr>
          <w:rFonts w:ascii="Garamond" w:hAnsi="Garamond" w:cs="Arial"/>
          <w:color w:val="222222"/>
          <w:sz w:val="24"/>
          <w:szCs w:val="24"/>
          <w:shd w:val="clear" w:color="auto" w:fill="FFFFFF"/>
        </w:rPr>
        <w:t>, Pamela Sullivan, Cyril I. Evian, and Edwin S. Rosenberg. "Comparative differential dark</w:t>
      </w:r>
      <w:r w:rsidRPr="00214102">
        <w:rPr>
          <w:rFonts w:ascii="Times New Roman" w:hAnsi="Times New Roman" w:cs="Times New Roman"/>
          <w:color w:val="222222"/>
          <w:sz w:val="24"/>
          <w:szCs w:val="24"/>
          <w:shd w:val="clear" w:color="auto" w:fill="FFFFFF"/>
        </w:rPr>
        <w:t>‐</w:t>
      </w:r>
      <w:r w:rsidRPr="00214102">
        <w:rPr>
          <w:rFonts w:ascii="Garamond" w:hAnsi="Garamond" w:cs="Arial"/>
          <w:color w:val="222222"/>
          <w:sz w:val="24"/>
          <w:szCs w:val="24"/>
          <w:shd w:val="clear" w:color="auto" w:fill="FFFFFF"/>
        </w:rPr>
        <w:t>field microscopy of subgingival bacteria from tooth surfaces with recent evidence of recurring periodontitis and from nonaffected surfaces." </w:t>
      </w:r>
      <w:r w:rsidRPr="00214102">
        <w:rPr>
          <w:rFonts w:ascii="Garamond" w:hAnsi="Garamond" w:cs="Arial"/>
          <w:i/>
          <w:iCs/>
          <w:color w:val="222222"/>
          <w:sz w:val="24"/>
          <w:szCs w:val="24"/>
          <w:shd w:val="clear" w:color="auto" w:fill="FFFFFF"/>
        </w:rPr>
        <w:t>Journal of periodontology</w:t>
      </w:r>
      <w:r w:rsidRPr="00214102">
        <w:rPr>
          <w:rFonts w:ascii="Garamond" w:hAnsi="Garamond" w:cs="Arial"/>
          <w:color w:val="222222"/>
          <w:sz w:val="24"/>
          <w:szCs w:val="24"/>
          <w:shd w:val="clear" w:color="auto" w:fill="FFFFFF"/>
        </w:rPr>
        <w:t> 55, no. 7 (1984): 398-401.</w:t>
      </w:r>
    </w:p>
    <w:p w14:paraId="7CF3DD2A" w14:textId="77777777" w:rsidR="007E7A22" w:rsidRDefault="007E7A22" w:rsidP="007E7A22">
      <w:pPr>
        <w:spacing w:after="0" w:line="240" w:lineRule="auto"/>
        <w:rPr>
          <w:rFonts w:ascii="Times New Roman" w:eastAsia="Times New Roman" w:hAnsi="Times New Roman" w:cs="Times New Roman"/>
          <w:sz w:val="24"/>
          <w:szCs w:val="24"/>
        </w:rPr>
      </w:pPr>
    </w:p>
    <w:p w14:paraId="7899E7C7" w14:textId="32787D02" w:rsidR="007E7A22" w:rsidRDefault="007E7A22" w:rsidP="007E7A22">
      <w:pPr>
        <w:spacing w:after="0" w:line="240" w:lineRule="auto"/>
        <w:rPr>
          <w:rFonts w:ascii="Times New Roman" w:eastAsia="Times New Roman" w:hAnsi="Times New Roman" w:cs="Times New Roman"/>
          <w:sz w:val="24"/>
          <w:szCs w:val="24"/>
        </w:rPr>
      </w:pPr>
      <w:r w:rsidRPr="007E7A22">
        <w:rPr>
          <w:rFonts w:ascii="Times New Roman" w:eastAsia="Times New Roman" w:hAnsi="Times New Roman" w:cs="Times New Roman"/>
          <w:sz w:val="24"/>
          <w:szCs w:val="24"/>
        </w:rPr>
        <w:lastRenderedPageBreak/>
        <w:t xml:space="preserve">Livingston, Virginia </w:t>
      </w:r>
      <w:proofErr w:type="spellStart"/>
      <w:r w:rsidRPr="007E7A22">
        <w:rPr>
          <w:rFonts w:ascii="Times New Roman" w:eastAsia="Times New Roman" w:hAnsi="Times New Roman" w:cs="Times New Roman"/>
          <w:sz w:val="24"/>
          <w:szCs w:val="24"/>
        </w:rPr>
        <w:t>Wuerthele‐Caspe</w:t>
      </w:r>
      <w:proofErr w:type="spellEnd"/>
      <w:r w:rsidRPr="007E7A22">
        <w:rPr>
          <w:rFonts w:ascii="Times New Roman" w:eastAsia="Times New Roman" w:hAnsi="Times New Roman" w:cs="Times New Roman"/>
          <w:sz w:val="24"/>
          <w:szCs w:val="24"/>
        </w:rPr>
        <w:t xml:space="preserve">, and Eleanor Alexander‐Jackson. "A specific type of organism cultivated from malignancy: bacteriology and proposed classification." </w:t>
      </w:r>
      <w:r w:rsidRPr="007E7A22">
        <w:rPr>
          <w:rFonts w:ascii="Times New Roman" w:eastAsia="Times New Roman" w:hAnsi="Times New Roman" w:cs="Times New Roman"/>
          <w:i/>
          <w:iCs/>
          <w:sz w:val="24"/>
          <w:szCs w:val="24"/>
        </w:rPr>
        <w:t>Annals of the New York Academy of Sciences</w:t>
      </w:r>
      <w:r w:rsidRPr="007E7A22">
        <w:rPr>
          <w:rFonts w:ascii="Times New Roman" w:eastAsia="Times New Roman" w:hAnsi="Times New Roman" w:cs="Times New Roman"/>
          <w:sz w:val="24"/>
          <w:szCs w:val="24"/>
        </w:rPr>
        <w:t xml:space="preserve"> 174, no. 2 (1970): 636-654.</w:t>
      </w:r>
    </w:p>
    <w:p w14:paraId="53608D2B" w14:textId="44269D3D" w:rsidR="007E7A22" w:rsidRDefault="00BF093D" w:rsidP="007E7A22">
      <w:pPr>
        <w:spacing w:after="0" w:line="240" w:lineRule="auto"/>
        <w:rPr>
          <w:rFonts w:ascii="Times New Roman" w:eastAsia="Times New Roman" w:hAnsi="Times New Roman" w:cs="Times New Roman"/>
          <w:sz w:val="24"/>
          <w:szCs w:val="24"/>
        </w:rPr>
      </w:pPr>
      <w:hyperlink r:id="rId61" w:history="1">
        <w:r w:rsidR="007E7A22" w:rsidRPr="00E26050">
          <w:rPr>
            <w:rStyle w:val="Hyperlink"/>
            <w:rFonts w:ascii="Times New Roman" w:eastAsia="Times New Roman" w:hAnsi="Times New Roman" w:cs="Times New Roman"/>
            <w:sz w:val="24"/>
            <w:szCs w:val="24"/>
          </w:rPr>
          <w:t>https://nyaspubs.onlinelibrary.wiley.com/doi/pdf/10.1111/j.1749-6632.1970.tb45588.x</w:t>
        </w:r>
      </w:hyperlink>
    </w:p>
    <w:p w14:paraId="4DD445A8" w14:textId="63811DA3" w:rsidR="00834CBE" w:rsidRDefault="00834CBE" w:rsidP="004656D5">
      <w:pPr>
        <w:pStyle w:val="NoSpacing"/>
        <w:rPr>
          <w:rFonts w:ascii="Garamond" w:hAnsi="Garamond" w:cs="Arial"/>
          <w:color w:val="222222"/>
          <w:sz w:val="24"/>
          <w:szCs w:val="24"/>
          <w:shd w:val="clear" w:color="auto" w:fill="FFFFFF"/>
        </w:rPr>
      </w:pPr>
    </w:p>
    <w:p w14:paraId="205E7606" w14:textId="094465C9" w:rsidR="00185169" w:rsidRPr="00214102" w:rsidRDefault="00185169" w:rsidP="004656D5">
      <w:pPr>
        <w:pStyle w:val="NoSpacing"/>
        <w:rPr>
          <w:rFonts w:ascii="Garamond" w:hAnsi="Garamond"/>
          <w:sz w:val="24"/>
          <w:szCs w:val="24"/>
          <w:shd w:val="clear" w:color="auto" w:fill="FFFFFF"/>
        </w:rPr>
      </w:pPr>
      <w:proofErr w:type="spellStart"/>
      <w:r w:rsidRPr="00214102">
        <w:rPr>
          <w:rFonts w:ascii="Garamond" w:hAnsi="Garamond"/>
          <w:sz w:val="24"/>
          <w:szCs w:val="24"/>
          <w:shd w:val="clear" w:color="auto" w:fill="FFFFFF"/>
        </w:rPr>
        <w:t>Löhnis</w:t>
      </w:r>
      <w:proofErr w:type="spellEnd"/>
      <w:r w:rsidRPr="00214102">
        <w:rPr>
          <w:rFonts w:ascii="Garamond" w:hAnsi="Garamond"/>
          <w:sz w:val="24"/>
          <w:szCs w:val="24"/>
          <w:shd w:val="clear" w:color="auto" w:fill="FFFFFF"/>
        </w:rPr>
        <w:t>, F. (1922). </w:t>
      </w:r>
      <w:r w:rsidRPr="00214102">
        <w:rPr>
          <w:rFonts w:ascii="Garamond" w:hAnsi="Garamond"/>
          <w:i/>
          <w:iCs/>
          <w:sz w:val="24"/>
          <w:szCs w:val="24"/>
          <w:shd w:val="clear" w:color="auto" w:fill="FFFFFF"/>
        </w:rPr>
        <w:t xml:space="preserve">Studies Upon the Life Cycles of the </w:t>
      </w:r>
      <w:proofErr w:type="gramStart"/>
      <w:r w:rsidRPr="00214102">
        <w:rPr>
          <w:rFonts w:ascii="Garamond" w:hAnsi="Garamond"/>
          <w:i/>
          <w:iCs/>
          <w:sz w:val="24"/>
          <w:szCs w:val="24"/>
          <w:shd w:val="clear" w:color="auto" w:fill="FFFFFF"/>
        </w:rPr>
        <w:t>Bacteria..</w:t>
      </w:r>
      <w:proofErr w:type="gramEnd"/>
      <w:r w:rsidRPr="00214102">
        <w:rPr>
          <w:rFonts w:ascii="Garamond" w:hAnsi="Garamond"/>
          <w:sz w:val="24"/>
          <w:szCs w:val="24"/>
          <w:shd w:val="clear" w:color="auto" w:fill="FFFFFF"/>
        </w:rPr>
        <w:t> (Vol. 16). US Government Printing Office.</w:t>
      </w:r>
    </w:p>
    <w:p w14:paraId="20017377" w14:textId="77777777" w:rsidR="00470516" w:rsidRPr="00214102" w:rsidRDefault="00470516" w:rsidP="004656D5">
      <w:pPr>
        <w:pStyle w:val="NoSpacing"/>
        <w:rPr>
          <w:rFonts w:ascii="Garamond" w:hAnsi="Garamond"/>
          <w:sz w:val="24"/>
          <w:szCs w:val="24"/>
          <w:shd w:val="clear" w:color="auto" w:fill="FFFFFF"/>
        </w:rPr>
      </w:pPr>
    </w:p>
    <w:p w14:paraId="0359075B" w14:textId="55F0BC14" w:rsidR="004656D5" w:rsidRPr="00214102" w:rsidRDefault="004656D5" w:rsidP="004656D5">
      <w:pPr>
        <w:pStyle w:val="NoSpacing"/>
        <w:rPr>
          <w:rFonts w:ascii="Garamond" w:hAnsi="Garamond"/>
          <w:sz w:val="24"/>
          <w:szCs w:val="24"/>
          <w:shd w:val="clear" w:color="auto" w:fill="FFFFFF"/>
        </w:rPr>
      </w:pPr>
      <w:r w:rsidRPr="00214102">
        <w:rPr>
          <w:rFonts w:ascii="Garamond" w:hAnsi="Garamond"/>
          <w:sz w:val="24"/>
          <w:szCs w:val="24"/>
          <w:shd w:val="clear" w:color="auto" w:fill="FFFFFF"/>
        </w:rPr>
        <w:t>Macnab, Robert M. "Examination of bacterial flagellation by dark-field microscopy." </w:t>
      </w:r>
      <w:r w:rsidRPr="00214102">
        <w:rPr>
          <w:rFonts w:ascii="Garamond" w:hAnsi="Garamond"/>
          <w:i/>
          <w:iCs/>
          <w:sz w:val="24"/>
          <w:szCs w:val="24"/>
          <w:shd w:val="clear" w:color="auto" w:fill="FFFFFF"/>
        </w:rPr>
        <w:t>Journal of clinical microbiology</w:t>
      </w:r>
      <w:r w:rsidRPr="00214102">
        <w:rPr>
          <w:rFonts w:ascii="Garamond" w:hAnsi="Garamond"/>
          <w:sz w:val="24"/>
          <w:szCs w:val="24"/>
          <w:shd w:val="clear" w:color="auto" w:fill="FFFFFF"/>
        </w:rPr>
        <w:t> 4, no. 3 (1976): 258-265.</w:t>
      </w:r>
    </w:p>
    <w:p w14:paraId="43652825" w14:textId="77777777" w:rsidR="00955351" w:rsidRPr="00214102" w:rsidRDefault="00BF093D" w:rsidP="00955351">
      <w:pPr>
        <w:rPr>
          <w:rFonts w:ascii="Garamond" w:hAnsi="Garamond" w:cs="Arial"/>
          <w:color w:val="222222"/>
          <w:sz w:val="24"/>
          <w:szCs w:val="24"/>
          <w:shd w:val="clear" w:color="auto" w:fill="FFFFFF"/>
        </w:rPr>
      </w:pPr>
      <w:hyperlink r:id="rId62" w:history="1">
        <w:r w:rsidR="00955351" w:rsidRPr="00214102">
          <w:rPr>
            <w:rStyle w:val="Hyperlink"/>
            <w:rFonts w:ascii="Garamond" w:hAnsi="Garamond" w:cs="Arial"/>
            <w:sz w:val="24"/>
            <w:szCs w:val="24"/>
            <w:shd w:val="clear" w:color="auto" w:fill="FFFFFF"/>
          </w:rPr>
          <w:t>https://jcm.asm.org/content/jcm/4/3/258.full.pdf</w:t>
        </w:r>
      </w:hyperlink>
    </w:p>
    <w:p w14:paraId="75339E7D" w14:textId="16996A27" w:rsidR="007E1F49" w:rsidRPr="00214102" w:rsidRDefault="007E1F49" w:rsidP="004656D5">
      <w:pPr>
        <w:pStyle w:val="NoSpacing"/>
        <w:rPr>
          <w:rFonts w:ascii="Garamond" w:hAnsi="Garamond"/>
          <w:sz w:val="24"/>
          <w:szCs w:val="24"/>
          <w:shd w:val="clear" w:color="auto" w:fill="FFFFFF"/>
        </w:rPr>
      </w:pPr>
      <w:r w:rsidRPr="00214102">
        <w:rPr>
          <w:rFonts w:ascii="Garamond" w:hAnsi="Garamond" w:cs="Arial"/>
          <w:color w:val="222222"/>
          <w:sz w:val="24"/>
          <w:szCs w:val="24"/>
          <w:shd w:val="clear" w:color="auto" w:fill="FFFFFF"/>
        </w:rPr>
        <w:t xml:space="preserve">McLaughlin, Richard W.; Vali, </w:t>
      </w:r>
      <w:proofErr w:type="spellStart"/>
      <w:r w:rsidRPr="00214102">
        <w:rPr>
          <w:rFonts w:ascii="Garamond" w:hAnsi="Garamond" w:cs="Arial"/>
          <w:color w:val="222222"/>
          <w:sz w:val="24"/>
          <w:szCs w:val="24"/>
          <w:shd w:val="clear" w:color="auto" w:fill="FFFFFF"/>
        </w:rPr>
        <w:t>Hojatollah</w:t>
      </w:r>
      <w:proofErr w:type="spellEnd"/>
      <w:r w:rsidRPr="00214102">
        <w:rPr>
          <w:rFonts w:ascii="Garamond" w:hAnsi="Garamond" w:cs="Arial"/>
          <w:color w:val="222222"/>
          <w:sz w:val="24"/>
          <w:szCs w:val="24"/>
          <w:shd w:val="clear" w:color="auto" w:fill="FFFFFF"/>
        </w:rPr>
        <w:t xml:space="preserve">; Lau, Peter C. K.; </w:t>
      </w:r>
      <w:proofErr w:type="spellStart"/>
      <w:r w:rsidRPr="00214102">
        <w:rPr>
          <w:rFonts w:ascii="Garamond" w:hAnsi="Garamond" w:cs="Arial"/>
          <w:color w:val="222222"/>
          <w:sz w:val="24"/>
          <w:szCs w:val="24"/>
          <w:shd w:val="clear" w:color="auto" w:fill="FFFFFF"/>
        </w:rPr>
        <w:t>Palfree</w:t>
      </w:r>
      <w:proofErr w:type="spellEnd"/>
      <w:r w:rsidRPr="00214102">
        <w:rPr>
          <w:rFonts w:ascii="Garamond" w:hAnsi="Garamond" w:cs="Arial"/>
          <w:color w:val="222222"/>
          <w:sz w:val="24"/>
          <w:szCs w:val="24"/>
          <w:shd w:val="clear" w:color="auto" w:fill="FFFFFF"/>
        </w:rPr>
        <w:t xml:space="preserve">, Roger G. E.; De </w:t>
      </w:r>
      <w:proofErr w:type="spellStart"/>
      <w:r w:rsidRPr="00214102">
        <w:rPr>
          <w:rFonts w:ascii="Garamond" w:hAnsi="Garamond" w:cs="Arial"/>
          <w:color w:val="222222"/>
          <w:sz w:val="24"/>
          <w:szCs w:val="24"/>
          <w:shd w:val="clear" w:color="auto" w:fill="FFFFFF"/>
        </w:rPr>
        <w:t>Ciccio</w:t>
      </w:r>
      <w:proofErr w:type="spellEnd"/>
      <w:r w:rsidRPr="00214102">
        <w:rPr>
          <w:rFonts w:ascii="Garamond" w:hAnsi="Garamond" w:cs="Arial"/>
          <w:color w:val="222222"/>
          <w:sz w:val="24"/>
          <w:szCs w:val="24"/>
          <w:shd w:val="clear" w:color="auto" w:fill="FFFFFF"/>
        </w:rPr>
        <w:t xml:space="preserve">, Angela; Sirois, Marc; Ahmad, </w:t>
      </w:r>
      <w:proofErr w:type="spellStart"/>
      <w:r w:rsidRPr="00214102">
        <w:rPr>
          <w:rFonts w:ascii="Garamond" w:hAnsi="Garamond" w:cs="Arial"/>
          <w:color w:val="222222"/>
          <w:sz w:val="24"/>
          <w:szCs w:val="24"/>
          <w:shd w:val="clear" w:color="auto" w:fill="FFFFFF"/>
        </w:rPr>
        <w:t>Darakhshan</w:t>
      </w:r>
      <w:proofErr w:type="spellEnd"/>
      <w:r w:rsidRPr="00214102">
        <w:rPr>
          <w:rFonts w:ascii="Garamond" w:hAnsi="Garamond" w:cs="Arial"/>
          <w:color w:val="222222"/>
          <w:sz w:val="24"/>
          <w:szCs w:val="24"/>
          <w:shd w:val="clear" w:color="auto" w:fill="FFFFFF"/>
        </w:rPr>
        <w:t xml:space="preserve">; </w:t>
      </w:r>
      <w:proofErr w:type="spellStart"/>
      <w:r w:rsidRPr="00214102">
        <w:rPr>
          <w:rFonts w:ascii="Garamond" w:hAnsi="Garamond" w:cs="Arial"/>
          <w:color w:val="222222"/>
          <w:sz w:val="24"/>
          <w:szCs w:val="24"/>
          <w:shd w:val="clear" w:color="auto" w:fill="FFFFFF"/>
        </w:rPr>
        <w:t>Villemur</w:t>
      </w:r>
      <w:proofErr w:type="spellEnd"/>
      <w:r w:rsidRPr="00214102">
        <w:rPr>
          <w:rFonts w:ascii="Garamond" w:hAnsi="Garamond" w:cs="Arial"/>
          <w:color w:val="222222"/>
          <w:sz w:val="24"/>
          <w:szCs w:val="24"/>
          <w:shd w:val="clear" w:color="auto" w:fill="FFFFFF"/>
        </w:rPr>
        <w:t>, Richard; Desrosiers, Marcel; Chan, Eddie C. S. (December 2002). </w:t>
      </w:r>
      <w:hyperlink r:id="rId63" w:history="1">
        <w:r w:rsidRPr="00214102">
          <w:rPr>
            <w:rFonts w:ascii="Garamond" w:hAnsi="Garamond" w:cs="Arial"/>
            <w:color w:val="663366"/>
            <w:sz w:val="24"/>
            <w:szCs w:val="24"/>
            <w:u w:val="single"/>
          </w:rPr>
          <w:t>"Are There Naturally Occurring Pleomorphic Bacteria in the Blood of Healthy Humans?"</w:t>
        </w:r>
      </w:hyperlink>
      <w:r w:rsidRPr="00214102">
        <w:rPr>
          <w:rFonts w:ascii="Garamond" w:hAnsi="Garamond" w:cs="Arial"/>
          <w:color w:val="222222"/>
          <w:sz w:val="24"/>
          <w:szCs w:val="24"/>
          <w:shd w:val="clear" w:color="auto" w:fill="FFFFFF"/>
        </w:rPr>
        <w:t>. </w:t>
      </w:r>
      <w:r w:rsidRPr="00214102">
        <w:rPr>
          <w:rFonts w:ascii="Garamond" w:hAnsi="Garamond" w:cs="Arial"/>
          <w:i/>
          <w:iCs/>
          <w:color w:val="222222"/>
          <w:sz w:val="24"/>
          <w:szCs w:val="24"/>
          <w:shd w:val="clear" w:color="auto" w:fill="FFFFFF"/>
        </w:rPr>
        <w:t>Journal of Clinical Microbiology</w:t>
      </w:r>
      <w:r w:rsidRPr="00214102">
        <w:rPr>
          <w:rFonts w:ascii="Garamond" w:hAnsi="Garamond" w:cs="Arial"/>
          <w:color w:val="222222"/>
          <w:sz w:val="24"/>
          <w:szCs w:val="24"/>
          <w:shd w:val="clear" w:color="auto" w:fill="FFFFFF"/>
        </w:rPr>
        <w:t>. </w:t>
      </w:r>
      <w:r w:rsidRPr="00214102">
        <w:rPr>
          <w:rFonts w:ascii="Garamond" w:hAnsi="Garamond" w:cs="Arial"/>
          <w:bCs/>
          <w:color w:val="222222"/>
          <w:sz w:val="24"/>
          <w:szCs w:val="24"/>
          <w:shd w:val="clear" w:color="auto" w:fill="FFFFFF"/>
        </w:rPr>
        <w:t>40</w:t>
      </w:r>
      <w:r w:rsidRPr="00214102">
        <w:rPr>
          <w:rFonts w:ascii="Garamond" w:hAnsi="Garamond" w:cs="Arial"/>
          <w:color w:val="222222"/>
          <w:sz w:val="24"/>
          <w:szCs w:val="24"/>
          <w:shd w:val="clear" w:color="auto" w:fill="FFFFFF"/>
        </w:rPr>
        <w:t> (12). </w:t>
      </w:r>
      <w:hyperlink r:id="rId64" w:tooltip="Digital object identifier" w:history="1">
        <w:r w:rsidRPr="00214102">
          <w:rPr>
            <w:rFonts w:ascii="Garamond" w:hAnsi="Garamond" w:cs="Arial"/>
            <w:color w:val="0B0080"/>
            <w:sz w:val="24"/>
            <w:szCs w:val="24"/>
            <w:u w:val="single"/>
            <w:shd w:val="clear" w:color="auto" w:fill="FFFFFF"/>
          </w:rPr>
          <w:t>doi</w:t>
        </w:r>
      </w:hyperlink>
      <w:r w:rsidRPr="00214102">
        <w:rPr>
          <w:rFonts w:ascii="Garamond" w:hAnsi="Garamond" w:cs="Arial"/>
          <w:color w:val="222222"/>
          <w:sz w:val="24"/>
          <w:szCs w:val="24"/>
          <w:shd w:val="clear" w:color="auto" w:fill="FFFFFF"/>
        </w:rPr>
        <w:t>:</w:t>
      </w:r>
      <w:hyperlink r:id="rId65" w:history="1">
        <w:r w:rsidRPr="00214102">
          <w:rPr>
            <w:rFonts w:ascii="Garamond" w:hAnsi="Garamond" w:cs="Arial"/>
            <w:color w:val="663366"/>
            <w:sz w:val="24"/>
            <w:szCs w:val="24"/>
            <w:u w:val="single"/>
          </w:rPr>
          <w:t>10.1128/JCM.40.12.4771-4775.2002</w:t>
        </w:r>
      </w:hyperlink>
      <w:r w:rsidRPr="00214102">
        <w:rPr>
          <w:rFonts w:ascii="Garamond" w:hAnsi="Garamond" w:cs="Arial"/>
          <w:color w:val="222222"/>
          <w:sz w:val="24"/>
          <w:szCs w:val="24"/>
          <w:shd w:val="clear" w:color="auto" w:fill="FFFFFF"/>
        </w:rPr>
        <w:t>. </w:t>
      </w:r>
      <w:hyperlink r:id="rId66" w:tooltip="PubMed Central" w:history="1">
        <w:r w:rsidRPr="00214102">
          <w:rPr>
            <w:rFonts w:ascii="Garamond" w:hAnsi="Garamond" w:cs="Arial"/>
            <w:color w:val="0B0080"/>
            <w:sz w:val="24"/>
            <w:szCs w:val="24"/>
            <w:u w:val="single"/>
            <w:shd w:val="clear" w:color="auto" w:fill="FFFFFF"/>
          </w:rPr>
          <w:t>PMC</w:t>
        </w:r>
      </w:hyperlink>
      <w:r w:rsidRPr="00214102">
        <w:rPr>
          <w:rFonts w:ascii="Garamond" w:hAnsi="Garamond" w:cs="Arial"/>
          <w:color w:val="222222"/>
          <w:sz w:val="24"/>
          <w:szCs w:val="24"/>
          <w:shd w:val="clear" w:color="auto" w:fill="FFFFFF"/>
        </w:rPr>
        <w:t> </w:t>
      </w:r>
      <w:hyperlink r:id="rId67" w:history="1">
        <w:r w:rsidRPr="00214102">
          <w:rPr>
            <w:rFonts w:ascii="Garamond" w:hAnsi="Garamond" w:cs="Arial"/>
            <w:color w:val="663366"/>
            <w:sz w:val="24"/>
            <w:szCs w:val="24"/>
            <w:u w:val="single"/>
            <w:shd w:val="clear" w:color="auto" w:fill="FFFFFF"/>
          </w:rPr>
          <w:t>154583</w:t>
        </w:r>
      </w:hyperlink>
      <w:r w:rsidRPr="00214102">
        <w:rPr>
          <w:rFonts w:ascii="Garamond" w:hAnsi="Garamond" w:cs="Arial"/>
          <w:color w:val="222222"/>
          <w:sz w:val="24"/>
          <w:szCs w:val="24"/>
          <w:shd w:val="clear" w:color="auto" w:fill="FFFFFF"/>
        </w:rPr>
        <w:t>.</w:t>
      </w:r>
    </w:p>
    <w:p w14:paraId="7CFE09FC" w14:textId="77777777" w:rsidR="00470516" w:rsidRPr="00214102" w:rsidRDefault="00470516" w:rsidP="004656D5">
      <w:pPr>
        <w:pStyle w:val="NoSpacing"/>
        <w:rPr>
          <w:rFonts w:ascii="Garamond" w:hAnsi="Garamond"/>
          <w:sz w:val="24"/>
          <w:szCs w:val="24"/>
          <w:shd w:val="clear" w:color="auto" w:fill="FFFFFF"/>
        </w:rPr>
      </w:pPr>
    </w:p>
    <w:p w14:paraId="12D3799B" w14:textId="70886CE5" w:rsidR="004656D5" w:rsidRDefault="004656D5" w:rsidP="004656D5">
      <w:pPr>
        <w:pStyle w:val="NoSpacing"/>
        <w:rPr>
          <w:rFonts w:ascii="Garamond" w:hAnsi="Garamond"/>
          <w:sz w:val="24"/>
          <w:szCs w:val="24"/>
          <w:shd w:val="clear" w:color="auto" w:fill="FFFFFF"/>
        </w:rPr>
      </w:pPr>
      <w:r w:rsidRPr="00214102">
        <w:rPr>
          <w:rFonts w:ascii="Garamond" w:hAnsi="Garamond"/>
          <w:sz w:val="24"/>
          <w:szCs w:val="24"/>
          <w:shd w:val="clear" w:color="auto" w:fill="FFFFFF"/>
        </w:rPr>
        <w:t xml:space="preserve">Paisley, J. W., S. </w:t>
      </w:r>
      <w:proofErr w:type="spellStart"/>
      <w:r w:rsidRPr="00214102">
        <w:rPr>
          <w:rFonts w:ascii="Garamond" w:hAnsi="Garamond"/>
          <w:sz w:val="24"/>
          <w:szCs w:val="24"/>
          <w:shd w:val="clear" w:color="auto" w:fill="FFFFFF"/>
        </w:rPr>
        <w:t>Mirrett</w:t>
      </w:r>
      <w:proofErr w:type="spellEnd"/>
      <w:r w:rsidRPr="00214102">
        <w:rPr>
          <w:rFonts w:ascii="Garamond" w:hAnsi="Garamond"/>
          <w:sz w:val="24"/>
          <w:szCs w:val="24"/>
          <w:shd w:val="clear" w:color="auto" w:fill="FFFFFF"/>
        </w:rPr>
        <w:t xml:space="preserve">, B. A. Lauer, M. Roe, and L. B. </w:t>
      </w:r>
      <w:proofErr w:type="spellStart"/>
      <w:r w:rsidRPr="00214102">
        <w:rPr>
          <w:rFonts w:ascii="Garamond" w:hAnsi="Garamond"/>
          <w:sz w:val="24"/>
          <w:szCs w:val="24"/>
          <w:shd w:val="clear" w:color="auto" w:fill="FFFFFF"/>
        </w:rPr>
        <w:t>Reller</w:t>
      </w:r>
      <w:proofErr w:type="spellEnd"/>
      <w:r w:rsidRPr="00214102">
        <w:rPr>
          <w:rFonts w:ascii="Garamond" w:hAnsi="Garamond"/>
          <w:sz w:val="24"/>
          <w:szCs w:val="24"/>
          <w:shd w:val="clear" w:color="auto" w:fill="FFFFFF"/>
        </w:rPr>
        <w:t xml:space="preserve">. "Dark-field microscopy of human feces for presumptive diagnosis of Campylobacter fetus subsp. </w:t>
      </w:r>
      <w:proofErr w:type="spellStart"/>
      <w:r w:rsidRPr="00214102">
        <w:rPr>
          <w:rFonts w:ascii="Garamond" w:hAnsi="Garamond"/>
          <w:sz w:val="24"/>
          <w:szCs w:val="24"/>
          <w:shd w:val="clear" w:color="auto" w:fill="FFFFFF"/>
        </w:rPr>
        <w:t>jejuni</w:t>
      </w:r>
      <w:proofErr w:type="spellEnd"/>
      <w:r w:rsidRPr="00214102">
        <w:rPr>
          <w:rFonts w:ascii="Garamond" w:hAnsi="Garamond"/>
          <w:sz w:val="24"/>
          <w:szCs w:val="24"/>
          <w:shd w:val="clear" w:color="auto" w:fill="FFFFFF"/>
        </w:rPr>
        <w:t xml:space="preserve"> enteritis." </w:t>
      </w:r>
      <w:r w:rsidRPr="00214102">
        <w:rPr>
          <w:rFonts w:ascii="Garamond" w:hAnsi="Garamond"/>
          <w:i/>
          <w:iCs/>
          <w:sz w:val="24"/>
          <w:szCs w:val="24"/>
          <w:shd w:val="clear" w:color="auto" w:fill="FFFFFF"/>
        </w:rPr>
        <w:t>Journal of clinical microbiology</w:t>
      </w:r>
      <w:r w:rsidRPr="00214102">
        <w:rPr>
          <w:rFonts w:ascii="Garamond" w:hAnsi="Garamond"/>
          <w:sz w:val="24"/>
          <w:szCs w:val="24"/>
          <w:shd w:val="clear" w:color="auto" w:fill="FFFFFF"/>
        </w:rPr>
        <w:t> 15, no. 1 (1982): 61-63.</w:t>
      </w:r>
    </w:p>
    <w:p w14:paraId="3CC67E8F" w14:textId="41BB4757" w:rsidR="00C2436D" w:rsidRDefault="00BF093D" w:rsidP="004656D5">
      <w:pPr>
        <w:pStyle w:val="NoSpacing"/>
        <w:rPr>
          <w:rFonts w:ascii="Garamond" w:hAnsi="Garamond"/>
          <w:sz w:val="24"/>
          <w:szCs w:val="24"/>
          <w:shd w:val="clear" w:color="auto" w:fill="FFFFFF"/>
        </w:rPr>
      </w:pPr>
      <w:hyperlink r:id="rId68" w:history="1">
        <w:r w:rsidR="00AD0130" w:rsidRPr="00E26050">
          <w:rPr>
            <w:rStyle w:val="Hyperlink"/>
            <w:rFonts w:ascii="Garamond" w:hAnsi="Garamond"/>
            <w:sz w:val="24"/>
            <w:szCs w:val="24"/>
            <w:shd w:val="clear" w:color="auto" w:fill="FFFFFF"/>
          </w:rPr>
          <w:t>https://europepmc.org/abstract/med/6764779</w:t>
        </w:r>
      </w:hyperlink>
    </w:p>
    <w:p w14:paraId="6A67995C" w14:textId="2CA70EAA" w:rsidR="00470516" w:rsidRPr="00214102" w:rsidRDefault="00470516" w:rsidP="004656D5">
      <w:pPr>
        <w:pStyle w:val="NoSpacing"/>
        <w:rPr>
          <w:rFonts w:ascii="Garamond" w:hAnsi="Garamond"/>
          <w:sz w:val="24"/>
          <w:szCs w:val="24"/>
          <w:shd w:val="clear" w:color="auto" w:fill="FFFFFF"/>
        </w:rPr>
      </w:pPr>
    </w:p>
    <w:p w14:paraId="5357F2F8" w14:textId="77777777" w:rsidR="00AD0130" w:rsidRDefault="00955351" w:rsidP="000640EC">
      <w:pPr>
        <w:rPr>
          <w:rFonts w:ascii="Garamond" w:hAnsi="Garamond" w:cs="Arial"/>
          <w:color w:val="222222"/>
          <w:sz w:val="24"/>
          <w:szCs w:val="24"/>
          <w:shd w:val="clear" w:color="auto" w:fill="FFFFFF"/>
        </w:rPr>
      </w:pPr>
      <w:r w:rsidRPr="00214102">
        <w:rPr>
          <w:rFonts w:ascii="Garamond" w:hAnsi="Garamond" w:cs="Arial"/>
          <w:color w:val="222222"/>
          <w:sz w:val="24"/>
          <w:szCs w:val="24"/>
          <w:shd w:val="clear" w:color="auto" w:fill="FFFFFF"/>
        </w:rPr>
        <w:t xml:space="preserve">Reding, H. Keith, and Joe Eugene </w:t>
      </w:r>
      <w:proofErr w:type="spellStart"/>
      <w:r w:rsidRPr="00214102">
        <w:rPr>
          <w:rFonts w:ascii="Garamond" w:hAnsi="Garamond" w:cs="Arial"/>
          <w:color w:val="222222"/>
          <w:sz w:val="24"/>
          <w:szCs w:val="24"/>
          <w:shd w:val="clear" w:color="auto" w:fill="FFFFFF"/>
        </w:rPr>
        <w:t>Lepo</w:t>
      </w:r>
      <w:proofErr w:type="spellEnd"/>
      <w:r w:rsidRPr="00214102">
        <w:rPr>
          <w:rFonts w:ascii="Garamond" w:hAnsi="Garamond" w:cs="Arial"/>
          <w:color w:val="222222"/>
          <w:sz w:val="24"/>
          <w:szCs w:val="24"/>
          <w:shd w:val="clear" w:color="auto" w:fill="FFFFFF"/>
        </w:rPr>
        <w:t xml:space="preserve">. "Physiological characterization of dicarboxylate-induced pleomorphic forms of </w:t>
      </w:r>
      <w:proofErr w:type="spellStart"/>
      <w:r w:rsidRPr="00214102">
        <w:rPr>
          <w:rFonts w:ascii="Garamond" w:hAnsi="Garamond" w:cs="Arial"/>
          <w:color w:val="222222"/>
          <w:sz w:val="24"/>
          <w:szCs w:val="24"/>
          <w:shd w:val="clear" w:color="auto" w:fill="FFFFFF"/>
        </w:rPr>
        <w:t>Bradyrhizobium</w:t>
      </w:r>
      <w:proofErr w:type="spellEnd"/>
      <w:r w:rsidRPr="00214102">
        <w:rPr>
          <w:rFonts w:ascii="Garamond" w:hAnsi="Garamond" w:cs="Arial"/>
          <w:color w:val="222222"/>
          <w:sz w:val="24"/>
          <w:szCs w:val="24"/>
          <w:shd w:val="clear" w:color="auto" w:fill="FFFFFF"/>
        </w:rPr>
        <w:t xml:space="preserve"> japonicum." </w:t>
      </w:r>
      <w:r w:rsidRPr="00214102">
        <w:rPr>
          <w:rFonts w:ascii="Garamond" w:hAnsi="Garamond" w:cs="Arial"/>
          <w:i/>
          <w:iCs/>
          <w:color w:val="222222"/>
          <w:sz w:val="24"/>
          <w:szCs w:val="24"/>
          <w:shd w:val="clear" w:color="auto" w:fill="FFFFFF"/>
        </w:rPr>
        <w:t>Applied and environmental microbiology</w:t>
      </w:r>
      <w:r w:rsidRPr="00214102">
        <w:rPr>
          <w:rFonts w:ascii="Garamond" w:hAnsi="Garamond" w:cs="Arial"/>
          <w:color w:val="222222"/>
          <w:sz w:val="24"/>
          <w:szCs w:val="24"/>
          <w:shd w:val="clear" w:color="auto" w:fill="FFFFFF"/>
        </w:rPr>
        <w:t> 55, no. 3 (1989): 666-671.</w:t>
      </w:r>
    </w:p>
    <w:p w14:paraId="54BD0A47" w14:textId="07D3A9B4" w:rsidR="00AD0130" w:rsidRDefault="00BF093D" w:rsidP="000640EC">
      <w:pPr>
        <w:rPr>
          <w:rFonts w:ascii="Garamond" w:hAnsi="Garamond"/>
          <w:sz w:val="24"/>
          <w:szCs w:val="24"/>
        </w:rPr>
      </w:pPr>
      <w:hyperlink r:id="rId69" w:history="1">
        <w:r w:rsidR="00AD0130" w:rsidRPr="00E26050">
          <w:rPr>
            <w:rStyle w:val="Hyperlink"/>
            <w:rFonts w:ascii="Garamond" w:hAnsi="Garamond"/>
            <w:sz w:val="24"/>
            <w:szCs w:val="24"/>
          </w:rPr>
          <w:t>https://aem.asm.org/content/aem/55/3/666.full.pdf</w:t>
        </w:r>
      </w:hyperlink>
    </w:p>
    <w:p w14:paraId="7C02055C" w14:textId="00A55A79" w:rsidR="000640EC" w:rsidRDefault="000640EC" w:rsidP="000640EC">
      <w:pPr>
        <w:rPr>
          <w:rFonts w:ascii="Garamond" w:hAnsi="Garamond"/>
          <w:sz w:val="24"/>
          <w:szCs w:val="24"/>
        </w:rPr>
      </w:pPr>
      <w:r w:rsidRPr="00214102">
        <w:rPr>
          <w:rFonts w:ascii="Garamond" w:hAnsi="Garamond"/>
          <w:sz w:val="24"/>
          <w:szCs w:val="24"/>
        </w:rPr>
        <w:t xml:space="preserve">Rodgers, M., Chang, C., &amp; </w:t>
      </w:r>
      <w:proofErr w:type="spellStart"/>
      <w:r w:rsidRPr="00214102">
        <w:rPr>
          <w:rFonts w:ascii="Garamond" w:hAnsi="Garamond"/>
          <w:sz w:val="24"/>
          <w:szCs w:val="24"/>
        </w:rPr>
        <w:t>Kass</w:t>
      </w:r>
      <w:proofErr w:type="spellEnd"/>
      <w:r w:rsidRPr="00214102">
        <w:rPr>
          <w:rFonts w:ascii="Garamond" w:hAnsi="Garamond"/>
          <w:sz w:val="24"/>
          <w:szCs w:val="24"/>
        </w:rPr>
        <w:t>, L. (1999). Elliptocytes and tailed poikilocytes correlate with severity of iron-deficiency anemia. American Journal of Clinical Pathology, 111(5), 672-675</w:t>
      </w:r>
      <w:r w:rsidR="00AD0130">
        <w:rPr>
          <w:rFonts w:ascii="Garamond" w:hAnsi="Garamond"/>
          <w:sz w:val="24"/>
          <w:szCs w:val="24"/>
        </w:rPr>
        <w:t>.</w:t>
      </w:r>
    </w:p>
    <w:p w14:paraId="628C88EE" w14:textId="3B5D8E09" w:rsidR="00AD0130" w:rsidRDefault="00BF093D" w:rsidP="000640EC">
      <w:pPr>
        <w:rPr>
          <w:rFonts w:ascii="Garamond" w:hAnsi="Garamond" w:cs="Arial"/>
          <w:color w:val="222222"/>
          <w:sz w:val="24"/>
          <w:szCs w:val="24"/>
          <w:shd w:val="clear" w:color="auto" w:fill="FFFFFF"/>
        </w:rPr>
      </w:pPr>
      <w:hyperlink r:id="rId70" w:history="1">
        <w:r w:rsidR="00AD0130" w:rsidRPr="00E26050">
          <w:rPr>
            <w:rStyle w:val="Hyperlink"/>
            <w:rFonts w:ascii="Garamond" w:hAnsi="Garamond" w:cs="Arial"/>
            <w:sz w:val="24"/>
            <w:szCs w:val="24"/>
            <w:shd w:val="clear" w:color="auto" w:fill="FFFFFF"/>
          </w:rPr>
          <w:t>https://watermark.silverchair.com/ajcpath111-0672.pdf?token=AQECAHi208BE49Ooan9kkhW_Ercy7Dm3ZL_9Cf3qfKAc485ysgAAAk0wggJJBgkqhkiG9w0BBwagggI6MIICNgIBADCCAi8GCSqGSIb3DQEHATAeBglghkgBZQMEAS4wEQQMp0xHwgQM68J6cTpYAgEQgIICAGNh_B69bXau90Ow8Qpa8HfVkYQObWqku7DL7Ej4T57bEIpRmxUk0bDgpqJ4WoZ9-UaaDWLLIcfc4xUa7i3mXK4xoNdhJCK9RmxjL2e6g7vZGzfJBe_KzxK4nhQpcp1cswvevyZtNNrupbzeu0e5fS9hKEJhSZKFSHPOvifn8gHNp9gHdsUofJuC6fMnjs7_Zbu70wprHI5HXoXOkvDgkBB24W5YNOgZOAd0o5O19RS90TjLUlo34MzybrEe470c9azqVN86IkRHS5eR8FVeX-IK98T6FKKSbuMg3nwv94cb2qsWHaf0SFGnPJqm5hI7H6bjdrPZl58IQ5bGn_b730fX_6IeOzIcqn8Fe5oU4u81YMr3WJpQe_Xxx0kau6mDZt1n75n_ZvWff_y1GM0ZsuWUhZhcrXGPe4JkUlYPQdWq4DGAwceErh3tzuQhKeySlZ4sPwbby-WrGGgw5M-V-xvAOVPS6B0DmShOK2_yM70JgvOmYN8MksQIiHDxZt8Nswa88jIq5gz7f26Trwqv_C9yeToXBkNGd6TJeIJ2CSa2_nFPpGMcFxtG0T6rDdywEkCd42t-nUeidJvxiocS-</w:t>
        </w:r>
        <w:r w:rsidR="00AD0130" w:rsidRPr="00E26050">
          <w:rPr>
            <w:rStyle w:val="Hyperlink"/>
            <w:rFonts w:ascii="Garamond" w:hAnsi="Garamond" w:cs="Arial"/>
            <w:sz w:val="24"/>
            <w:szCs w:val="24"/>
            <w:shd w:val="clear" w:color="auto" w:fill="FFFFFF"/>
          </w:rPr>
          <w:lastRenderedPageBreak/>
          <w:t>qTIh3xWeHXfrohhPe27rLVp_EJJleCSJJlO8RFB9ZIuWd5EKkimo8oGtUruRUe03lgP6Q7nsgsTfrVVWFAFYxLy</w:t>
        </w:r>
      </w:hyperlink>
    </w:p>
    <w:p w14:paraId="32793A13" w14:textId="02311920" w:rsidR="004656D5" w:rsidRDefault="004656D5" w:rsidP="004656D5">
      <w:pPr>
        <w:pStyle w:val="NoSpacing"/>
        <w:rPr>
          <w:rFonts w:ascii="Garamond" w:hAnsi="Garamond"/>
          <w:sz w:val="24"/>
          <w:szCs w:val="24"/>
          <w:shd w:val="clear" w:color="auto" w:fill="FFFFFF"/>
        </w:rPr>
      </w:pPr>
      <w:r w:rsidRPr="00214102">
        <w:rPr>
          <w:rFonts w:ascii="Garamond" w:hAnsi="Garamond"/>
          <w:sz w:val="24"/>
          <w:szCs w:val="24"/>
          <w:shd w:val="clear" w:color="auto" w:fill="FFFFFF"/>
        </w:rPr>
        <w:t>Singletary, Macon M., James J. Crawford, and David M. Simpson. "Dark-field microscopic monitoring of subgingival bacteria during periodontal therapy." </w:t>
      </w:r>
      <w:r w:rsidRPr="00214102">
        <w:rPr>
          <w:rFonts w:ascii="Garamond" w:hAnsi="Garamond"/>
          <w:i/>
          <w:iCs/>
          <w:sz w:val="24"/>
          <w:szCs w:val="24"/>
          <w:shd w:val="clear" w:color="auto" w:fill="FFFFFF"/>
        </w:rPr>
        <w:t>Journal of Periodontology</w:t>
      </w:r>
      <w:r w:rsidRPr="00214102">
        <w:rPr>
          <w:rFonts w:ascii="Garamond" w:hAnsi="Garamond"/>
          <w:sz w:val="24"/>
          <w:szCs w:val="24"/>
          <w:shd w:val="clear" w:color="auto" w:fill="FFFFFF"/>
        </w:rPr>
        <w:t>53, no. 11 (1982): 671-681.</w:t>
      </w:r>
    </w:p>
    <w:p w14:paraId="67D54A43" w14:textId="77777777" w:rsidR="00AF7242" w:rsidRPr="00214102" w:rsidRDefault="00BF093D" w:rsidP="00AF7242">
      <w:pPr>
        <w:rPr>
          <w:rFonts w:ascii="Garamond" w:hAnsi="Garamond" w:cs="Arial"/>
          <w:color w:val="222222"/>
          <w:sz w:val="24"/>
          <w:szCs w:val="24"/>
          <w:shd w:val="clear" w:color="auto" w:fill="FFFFFF"/>
        </w:rPr>
      </w:pPr>
      <w:hyperlink r:id="rId71" w:history="1">
        <w:r w:rsidR="00AF7242" w:rsidRPr="00214102">
          <w:rPr>
            <w:rStyle w:val="Hyperlink"/>
            <w:rFonts w:ascii="Garamond" w:hAnsi="Garamond" w:cs="Arial"/>
            <w:sz w:val="24"/>
            <w:szCs w:val="24"/>
            <w:shd w:val="clear" w:color="auto" w:fill="FFFFFF"/>
          </w:rPr>
          <w:t>https://onlinelibrary.wiley.com/doi/abs/10.1902/jop.1982.53.11.671</w:t>
        </w:r>
      </w:hyperlink>
    </w:p>
    <w:p w14:paraId="1B37377F" w14:textId="0D36A917" w:rsidR="004656D5" w:rsidRPr="00214102" w:rsidRDefault="004656D5" w:rsidP="004656D5">
      <w:pPr>
        <w:pStyle w:val="NoSpacing"/>
        <w:rPr>
          <w:rFonts w:ascii="Garamond" w:hAnsi="Garamond"/>
          <w:sz w:val="24"/>
          <w:szCs w:val="24"/>
          <w:shd w:val="clear" w:color="auto" w:fill="FFFFFF"/>
        </w:rPr>
      </w:pPr>
      <w:r w:rsidRPr="00214102">
        <w:rPr>
          <w:rFonts w:ascii="Garamond" w:hAnsi="Garamond"/>
          <w:sz w:val="24"/>
          <w:szCs w:val="24"/>
          <w:shd w:val="clear" w:color="auto" w:fill="FFFFFF"/>
        </w:rPr>
        <w:t>Summers, Keith, and Marc W. Kirschner. "Characteristics of the polar assembly and disassembly of microtubules observed in vitro by darkfield light microscopy." </w:t>
      </w:r>
      <w:r w:rsidRPr="00214102">
        <w:rPr>
          <w:rFonts w:ascii="Garamond" w:hAnsi="Garamond"/>
          <w:i/>
          <w:iCs/>
          <w:sz w:val="24"/>
          <w:szCs w:val="24"/>
          <w:shd w:val="clear" w:color="auto" w:fill="FFFFFF"/>
        </w:rPr>
        <w:t>The Journal of cell biology</w:t>
      </w:r>
      <w:r w:rsidRPr="00214102">
        <w:rPr>
          <w:rFonts w:ascii="Garamond" w:hAnsi="Garamond"/>
          <w:sz w:val="24"/>
          <w:szCs w:val="24"/>
          <w:shd w:val="clear" w:color="auto" w:fill="FFFFFF"/>
        </w:rPr>
        <w:t> 83, no. 1 (1979): 205-217.</w:t>
      </w:r>
    </w:p>
    <w:p w14:paraId="47F7C581" w14:textId="77777777" w:rsidR="00955351" w:rsidRPr="00214102" w:rsidRDefault="00BF093D" w:rsidP="00955351">
      <w:pPr>
        <w:rPr>
          <w:rFonts w:ascii="Garamond" w:hAnsi="Garamond"/>
          <w:sz w:val="24"/>
          <w:szCs w:val="24"/>
        </w:rPr>
      </w:pPr>
      <w:hyperlink r:id="rId72" w:history="1">
        <w:r w:rsidR="00955351" w:rsidRPr="00214102">
          <w:rPr>
            <w:rStyle w:val="Hyperlink"/>
            <w:rFonts w:ascii="Garamond" w:hAnsi="Garamond"/>
            <w:sz w:val="24"/>
            <w:szCs w:val="24"/>
          </w:rPr>
          <w:t>http://jcb.rupress.org/content/jcb/83/1/205.full.pdf</w:t>
        </w:r>
      </w:hyperlink>
    </w:p>
    <w:p w14:paraId="425C6A9A" w14:textId="77777777" w:rsidR="00691F59" w:rsidRPr="00214102" w:rsidRDefault="00691F59" w:rsidP="00691F59">
      <w:pPr>
        <w:shd w:val="clear" w:color="auto" w:fill="FFFFFF"/>
        <w:spacing w:after="0" w:line="240" w:lineRule="auto"/>
        <w:textAlignment w:val="baseline"/>
        <w:rPr>
          <w:rFonts w:ascii="Garamond" w:eastAsia="Times New Roman" w:hAnsi="Garamond" w:cs="Arial"/>
          <w:color w:val="000000"/>
          <w:sz w:val="24"/>
          <w:szCs w:val="24"/>
        </w:rPr>
      </w:pPr>
      <w:proofErr w:type="spellStart"/>
      <w:r w:rsidRPr="00214102">
        <w:rPr>
          <w:rFonts w:ascii="Garamond" w:eastAsia="Times New Roman" w:hAnsi="Garamond" w:cs="Arial"/>
          <w:bCs/>
          <w:color w:val="000000"/>
          <w:sz w:val="24"/>
          <w:szCs w:val="24"/>
          <w:bdr w:val="none" w:sz="0" w:space="0" w:color="auto" w:frame="1"/>
        </w:rPr>
        <w:t>Tedeshi</w:t>
      </w:r>
      <w:proofErr w:type="spellEnd"/>
      <w:r w:rsidRPr="00214102">
        <w:rPr>
          <w:rFonts w:ascii="Garamond" w:eastAsia="Times New Roman" w:hAnsi="Garamond" w:cs="Arial"/>
          <w:bCs/>
          <w:color w:val="000000"/>
          <w:sz w:val="24"/>
          <w:szCs w:val="24"/>
          <w:bdr w:val="none" w:sz="0" w:space="0" w:color="auto" w:frame="1"/>
        </w:rPr>
        <w:t>, G. G., D. Amici, and M. Paparelli.</w:t>
      </w:r>
      <w:r w:rsidRPr="00214102">
        <w:rPr>
          <w:rFonts w:ascii="Garamond" w:eastAsia="Times New Roman" w:hAnsi="Garamond" w:cs="Arial"/>
          <w:color w:val="000000"/>
          <w:sz w:val="24"/>
          <w:szCs w:val="24"/>
          <w:bdr w:val="none" w:sz="0" w:space="0" w:color="auto" w:frame="1"/>
        </w:rPr>
        <w:t xml:space="preserve"> 1969. Incorporation of nucleosides and amino-acids in human erythrocyte suspensions: possible relation with a diffuse infection of mycoplasmas or bacteria in the L </w:t>
      </w:r>
      <w:proofErr w:type="spellStart"/>
      <w:proofErr w:type="gramStart"/>
      <w:r w:rsidRPr="00214102">
        <w:rPr>
          <w:rFonts w:ascii="Garamond" w:eastAsia="Times New Roman" w:hAnsi="Garamond" w:cs="Arial"/>
          <w:color w:val="000000"/>
          <w:sz w:val="24"/>
          <w:szCs w:val="24"/>
          <w:bdr w:val="none" w:sz="0" w:space="0" w:color="auto" w:frame="1"/>
        </w:rPr>
        <w:t>form.</w:t>
      </w:r>
      <w:r w:rsidRPr="00214102">
        <w:rPr>
          <w:rFonts w:ascii="Garamond" w:eastAsia="Times New Roman" w:hAnsi="Garamond" w:cs="Arial"/>
          <w:i/>
          <w:iCs/>
          <w:color w:val="000000"/>
          <w:sz w:val="24"/>
          <w:szCs w:val="24"/>
          <w:bdr w:val="none" w:sz="0" w:space="0" w:color="auto" w:frame="1"/>
        </w:rPr>
        <w:t>Nature</w:t>
      </w:r>
      <w:proofErr w:type="spellEnd"/>
      <w:proofErr w:type="gramEnd"/>
      <w:r w:rsidRPr="00214102">
        <w:rPr>
          <w:rFonts w:ascii="Garamond" w:eastAsia="Times New Roman" w:hAnsi="Garamond" w:cs="Arial"/>
          <w:color w:val="000000"/>
          <w:sz w:val="24"/>
          <w:szCs w:val="24"/>
          <w:bdr w:val="none" w:sz="0" w:space="0" w:color="auto" w:frame="1"/>
        </w:rPr>
        <w:t> </w:t>
      </w:r>
      <w:r w:rsidRPr="00214102">
        <w:rPr>
          <w:rFonts w:ascii="Garamond" w:eastAsia="Times New Roman" w:hAnsi="Garamond" w:cs="Arial"/>
          <w:bCs/>
          <w:color w:val="000000"/>
          <w:sz w:val="24"/>
          <w:szCs w:val="24"/>
          <w:bdr w:val="none" w:sz="0" w:space="0" w:color="auto" w:frame="1"/>
        </w:rPr>
        <w:t>222:</w:t>
      </w:r>
      <w:r w:rsidRPr="00214102">
        <w:rPr>
          <w:rFonts w:ascii="Garamond" w:eastAsia="Times New Roman" w:hAnsi="Garamond" w:cs="Arial"/>
          <w:color w:val="000000"/>
          <w:sz w:val="24"/>
          <w:szCs w:val="24"/>
          <w:bdr w:val="none" w:sz="0" w:space="0" w:color="auto" w:frame="1"/>
        </w:rPr>
        <w:t>1285-1286.</w:t>
      </w:r>
    </w:p>
    <w:p w14:paraId="6E727387" w14:textId="77777777" w:rsidR="00691F59" w:rsidRPr="00214102" w:rsidRDefault="00BF093D" w:rsidP="00691F59">
      <w:pPr>
        <w:shd w:val="clear" w:color="auto" w:fill="FFFFFF"/>
        <w:spacing w:after="0" w:line="240" w:lineRule="auto"/>
        <w:textAlignment w:val="baseline"/>
        <w:rPr>
          <w:rFonts w:ascii="Garamond" w:eastAsia="Times New Roman" w:hAnsi="Garamond" w:cs="Arial"/>
          <w:color w:val="000000"/>
          <w:sz w:val="24"/>
          <w:szCs w:val="24"/>
        </w:rPr>
      </w:pPr>
      <w:hyperlink r:id="rId73" w:history="1">
        <w:proofErr w:type="spellStart"/>
        <w:r w:rsidR="00691F59" w:rsidRPr="00214102">
          <w:rPr>
            <w:rFonts w:ascii="Garamond" w:eastAsia="Times New Roman" w:hAnsi="Garamond" w:cs="Arial"/>
            <w:bCs/>
            <w:color w:val="1C33D7"/>
            <w:sz w:val="24"/>
            <w:szCs w:val="24"/>
            <w:u w:val="single"/>
            <w:bdr w:val="none" w:sz="0" w:space="0" w:color="auto" w:frame="1"/>
          </w:rPr>
          <w:t>CrossRef</w:t>
        </w:r>
      </w:hyperlink>
      <w:hyperlink r:id="rId74" w:history="1">
        <w:r w:rsidR="00691F59" w:rsidRPr="00214102">
          <w:rPr>
            <w:rFonts w:ascii="Garamond" w:eastAsia="Times New Roman" w:hAnsi="Garamond" w:cs="Arial"/>
            <w:bCs/>
            <w:color w:val="1C33D7"/>
            <w:sz w:val="24"/>
            <w:szCs w:val="24"/>
            <w:u w:val="single"/>
            <w:bdr w:val="none" w:sz="0" w:space="0" w:color="auto" w:frame="1"/>
          </w:rPr>
          <w:t>PubMed</w:t>
        </w:r>
      </w:hyperlink>
      <w:hyperlink r:id="rId75" w:history="1">
        <w:r w:rsidR="00691F59" w:rsidRPr="00214102">
          <w:rPr>
            <w:rFonts w:ascii="Garamond" w:eastAsia="Times New Roman" w:hAnsi="Garamond" w:cs="Arial"/>
            <w:bCs/>
            <w:color w:val="1C33D7"/>
            <w:sz w:val="24"/>
            <w:szCs w:val="24"/>
            <w:u w:val="single"/>
            <w:bdr w:val="none" w:sz="0" w:space="0" w:color="auto" w:frame="1"/>
          </w:rPr>
          <w:t>Web</w:t>
        </w:r>
        <w:proofErr w:type="spellEnd"/>
        <w:r w:rsidR="00691F59" w:rsidRPr="00214102">
          <w:rPr>
            <w:rFonts w:ascii="Garamond" w:eastAsia="Times New Roman" w:hAnsi="Garamond" w:cs="Arial"/>
            <w:bCs/>
            <w:color w:val="1C33D7"/>
            <w:sz w:val="24"/>
            <w:szCs w:val="24"/>
            <w:u w:val="single"/>
            <w:bdr w:val="none" w:sz="0" w:space="0" w:color="auto" w:frame="1"/>
          </w:rPr>
          <w:t xml:space="preserve"> of </w:t>
        </w:r>
        <w:proofErr w:type="spellStart"/>
        <w:r w:rsidR="00691F59" w:rsidRPr="00214102">
          <w:rPr>
            <w:rFonts w:ascii="Garamond" w:eastAsia="Times New Roman" w:hAnsi="Garamond" w:cs="Arial"/>
            <w:bCs/>
            <w:color w:val="1C33D7"/>
            <w:sz w:val="24"/>
            <w:szCs w:val="24"/>
            <w:u w:val="single"/>
            <w:bdr w:val="none" w:sz="0" w:space="0" w:color="auto" w:frame="1"/>
          </w:rPr>
          <w:t>Science</w:t>
        </w:r>
      </w:hyperlink>
      <w:hyperlink r:id="rId76" w:tgtFrame="_blank" w:history="1">
        <w:r w:rsidR="00691F59" w:rsidRPr="00214102">
          <w:rPr>
            <w:rFonts w:ascii="Garamond" w:eastAsia="Times New Roman" w:hAnsi="Garamond" w:cs="Arial"/>
            <w:bCs/>
            <w:color w:val="1C33D7"/>
            <w:sz w:val="24"/>
            <w:szCs w:val="24"/>
            <w:u w:val="single"/>
            <w:bdr w:val="none" w:sz="0" w:space="0" w:color="auto" w:frame="1"/>
          </w:rPr>
          <w:t>Google</w:t>
        </w:r>
        <w:proofErr w:type="spellEnd"/>
        <w:r w:rsidR="00691F59" w:rsidRPr="00214102">
          <w:rPr>
            <w:rFonts w:ascii="Garamond" w:eastAsia="Times New Roman" w:hAnsi="Garamond" w:cs="Arial"/>
            <w:bCs/>
            <w:color w:val="1C33D7"/>
            <w:sz w:val="24"/>
            <w:szCs w:val="24"/>
            <w:u w:val="single"/>
            <w:bdr w:val="none" w:sz="0" w:space="0" w:color="auto" w:frame="1"/>
          </w:rPr>
          <w:t xml:space="preserve"> Scholar</w:t>
        </w:r>
      </w:hyperlink>
    </w:p>
    <w:p w14:paraId="05836D11" w14:textId="77777777" w:rsidR="00691F59" w:rsidRPr="00214102" w:rsidRDefault="00691F59" w:rsidP="004656D5">
      <w:pPr>
        <w:pStyle w:val="NoSpacing"/>
        <w:rPr>
          <w:rFonts w:ascii="Garamond" w:hAnsi="Garamond"/>
          <w:sz w:val="24"/>
          <w:szCs w:val="24"/>
          <w:shd w:val="clear" w:color="auto" w:fill="FFFFFF"/>
        </w:rPr>
      </w:pPr>
    </w:p>
    <w:p w14:paraId="23B74FC8" w14:textId="59D9F805" w:rsidR="000640EC" w:rsidRDefault="004656D5" w:rsidP="000640EC">
      <w:pPr>
        <w:pStyle w:val="NoSpacing"/>
        <w:rPr>
          <w:rFonts w:ascii="Garamond" w:hAnsi="Garamond"/>
          <w:sz w:val="24"/>
          <w:szCs w:val="24"/>
          <w:shd w:val="clear" w:color="auto" w:fill="FFFFFF"/>
        </w:rPr>
      </w:pPr>
      <w:proofErr w:type="spellStart"/>
      <w:r w:rsidRPr="00214102">
        <w:rPr>
          <w:rFonts w:ascii="Garamond" w:hAnsi="Garamond"/>
          <w:sz w:val="24"/>
          <w:szCs w:val="24"/>
          <w:shd w:val="clear" w:color="auto" w:fill="FFFFFF"/>
        </w:rPr>
        <w:t>Verebes</w:t>
      </w:r>
      <w:proofErr w:type="spellEnd"/>
      <w:r w:rsidRPr="00214102">
        <w:rPr>
          <w:rFonts w:ascii="Garamond" w:hAnsi="Garamond"/>
          <w:sz w:val="24"/>
          <w:szCs w:val="24"/>
          <w:shd w:val="clear" w:color="auto" w:fill="FFFFFF"/>
        </w:rPr>
        <w:t xml:space="preserve">, Giulia Sacco, Michele </w:t>
      </w:r>
      <w:proofErr w:type="spellStart"/>
      <w:r w:rsidRPr="00214102">
        <w:rPr>
          <w:rFonts w:ascii="Garamond" w:hAnsi="Garamond"/>
          <w:sz w:val="24"/>
          <w:szCs w:val="24"/>
          <w:shd w:val="clear" w:color="auto" w:fill="FFFFFF"/>
        </w:rPr>
        <w:t>Melchiorre</w:t>
      </w:r>
      <w:proofErr w:type="spellEnd"/>
      <w:r w:rsidRPr="00214102">
        <w:rPr>
          <w:rFonts w:ascii="Garamond" w:hAnsi="Garamond"/>
          <w:sz w:val="24"/>
          <w:szCs w:val="24"/>
          <w:shd w:val="clear" w:color="auto" w:fill="FFFFFF"/>
        </w:rPr>
        <w:t xml:space="preserve">, </w:t>
      </w:r>
      <w:proofErr w:type="spellStart"/>
      <w:r w:rsidRPr="00214102">
        <w:rPr>
          <w:rFonts w:ascii="Garamond" w:hAnsi="Garamond"/>
          <w:sz w:val="24"/>
          <w:szCs w:val="24"/>
          <w:shd w:val="clear" w:color="auto" w:fill="FFFFFF"/>
        </w:rPr>
        <w:t>Adianez</w:t>
      </w:r>
      <w:proofErr w:type="spellEnd"/>
      <w:r w:rsidRPr="00214102">
        <w:rPr>
          <w:rFonts w:ascii="Garamond" w:hAnsi="Garamond"/>
          <w:sz w:val="24"/>
          <w:szCs w:val="24"/>
          <w:shd w:val="clear" w:color="auto" w:fill="FFFFFF"/>
        </w:rPr>
        <w:t xml:space="preserve"> Garcia</w:t>
      </w:r>
      <w:r w:rsidRPr="00214102">
        <w:rPr>
          <w:rFonts w:ascii="Times New Roman" w:hAnsi="Times New Roman" w:cs="Times New Roman"/>
          <w:sz w:val="24"/>
          <w:szCs w:val="24"/>
          <w:shd w:val="clear" w:color="auto" w:fill="FFFFFF"/>
        </w:rPr>
        <w:t>‐</w:t>
      </w:r>
      <w:r w:rsidRPr="00214102">
        <w:rPr>
          <w:rFonts w:ascii="Garamond" w:hAnsi="Garamond"/>
          <w:sz w:val="24"/>
          <w:szCs w:val="24"/>
          <w:shd w:val="clear" w:color="auto" w:fill="FFFFFF"/>
        </w:rPr>
        <w:t xml:space="preserve">Leis, Carla </w:t>
      </w:r>
      <w:proofErr w:type="spellStart"/>
      <w:r w:rsidRPr="00214102">
        <w:rPr>
          <w:rFonts w:ascii="Garamond" w:hAnsi="Garamond"/>
          <w:sz w:val="24"/>
          <w:szCs w:val="24"/>
          <w:shd w:val="clear" w:color="auto" w:fill="FFFFFF"/>
        </w:rPr>
        <w:t>Ferreri</w:t>
      </w:r>
      <w:proofErr w:type="spellEnd"/>
      <w:r w:rsidRPr="00214102">
        <w:rPr>
          <w:rFonts w:ascii="Garamond" w:hAnsi="Garamond"/>
          <w:sz w:val="24"/>
          <w:szCs w:val="24"/>
          <w:shd w:val="clear" w:color="auto" w:fill="FFFFFF"/>
        </w:rPr>
        <w:t xml:space="preserve">, Carla Marzetti, and Armida </w:t>
      </w:r>
      <w:proofErr w:type="spellStart"/>
      <w:r w:rsidRPr="00214102">
        <w:rPr>
          <w:rFonts w:ascii="Garamond" w:hAnsi="Garamond"/>
          <w:sz w:val="24"/>
          <w:szCs w:val="24"/>
          <w:shd w:val="clear" w:color="auto" w:fill="FFFFFF"/>
        </w:rPr>
        <w:t>Torreggiani</w:t>
      </w:r>
      <w:proofErr w:type="spellEnd"/>
      <w:r w:rsidRPr="00214102">
        <w:rPr>
          <w:rFonts w:ascii="Garamond" w:hAnsi="Garamond"/>
          <w:sz w:val="24"/>
          <w:szCs w:val="24"/>
          <w:shd w:val="clear" w:color="auto" w:fill="FFFFFF"/>
        </w:rPr>
        <w:t>. "Hyperspectral enhanced dark field microscopy for imaging blood cells." </w:t>
      </w:r>
      <w:r w:rsidRPr="00214102">
        <w:rPr>
          <w:rFonts w:ascii="Garamond" w:hAnsi="Garamond"/>
          <w:i/>
          <w:iCs/>
          <w:sz w:val="24"/>
          <w:szCs w:val="24"/>
          <w:shd w:val="clear" w:color="auto" w:fill="FFFFFF"/>
        </w:rPr>
        <w:t xml:space="preserve">Journal of </w:t>
      </w:r>
      <w:proofErr w:type="spellStart"/>
      <w:r w:rsidRPr="00214102">
        <w:rPr>
          <w:rFonts w:ascii="Garamond" w:hAnsi="Garamond"/>
          <w:i/>
          <w:iCs/>
          <w:sz w:val="24"/>
          <w:szCs w:val="24"/>
          <w:shd w:val="clear" w:color="auto" w:fill="FFFFFF"/>
        </w:rPr>
        <w:t>biophotonics</w:t>
      </w:r>
      <w:proofErr w:type="spellEnd"/>
      <w:r w:rsidRPr="00214102">
        <w:rPr>
          <w:rFonts w:ascii="Garamond" w:hAnsi="Garamond"/>
          <w:sz w:val="24"/>
          <w:szCs w:val="24"/>
          <w:shd w:val="clear" w:color="auto" w:fill="FFFFFF"/>
        </w:rPr>
        <w:t> 6, no. 11</w:t>
      </w:r>
      <w:r w:rsidRPr="00214102">
        <w:rPr>
          <w:rFonts w:ascii="Times New Roman" w:hAnsi="Times New Roman" w:cs="Times New Roman"/>
          <w:sz w:val="24"/>
          <w:szCs w:val="24"/>
          <w:shd w:val="clear" w:color="auto" w:fill="FFFFFF"/>
        </w:rPr>
        <w:t>‐</w:t>
      </w:r>
      <w:r w:rsidRPr="00214102">
        <w:rPr>
          <w:rFonts w:ascii="Garamond" w:hAnsi="Garamond"/>
          <w:sz w:val="24"/>
          <w:szCs w:val="24"/>
          <w:shd w:val="clear" w:color="auto" w:fill="FFFFFF"/>
        </w:rPr>
        <w:t>12 (2013): 960-967.</w:t>
      </w:r>
    </w:p>
    <w:p w14:paraId="7F5312F3" w14:textId="77777777" w:rsidR="00AF7242" w:rsidRPr="00214102" w:rsidRDefault="00BF093D" w:rsidP="00AF7242">
      <w:pPr>
        <w:rPr>
          <w:rFonts w:ascii="Garamond" w:hAnsi="Garamond" w:cs="Arial"/>
          <w:color w:val="222222"/>
          <w:sz w:val="24"/>
          <w:szCs w:val="24"/>
          <w:shd w:val="clear" w:color="auto" w:fill="FFFFFF"/>
        </w:rPr>
      </w:pPr>
      <w:hyperlink r:id="rId77" w:history="1">
        <w:r w:rsidR="00AF7242" w:rsidRPr="00214102">
          <w:rPr>
            <w:rStyle w:val="Hyperlink"/>
            <w:rFonts w:ascii="Garamond" w:hAnsi="Garamond" w:cs="Arial"/>
            <w:sz w:val="24"/>
            <w:szCs w:val="24"/>
            <w:shd w:val="clear" w:color="auto" w:fill="FFFFFF"/>
          </w:rPr>
          <w:t>http://www.naturalpharmainternational.com/1/upload/1_id_3_jbiophotonics_2013.pdf</w:t>
        </w:r>
      </w:hyperlink>
    </w:p>
    <w:p w14:paraId="4EFD0299" w14:textId="4A7C827F" w:rsidR="000640EC" w:rsidRPr="00214102" w:rsidRDefault="000640EC" w:rsidP="000640EC">
      <w:pPr>
        <w:pStyle w:val="NoSpacing"/>
        <w:rPr>
          <w:rFonts w:ascii="Garamond" w:hAnsi="Garamond"/>
          <w:sz w:val="24"/>
          <w:szCs w:val="24"/>
          <w:shd w:val="clear" w:color="auto" w:fill="FFFFFF"/>
        </w:rPr>
      </w:pPr>
      <w:proofErr w:type="spellStart"/>
      <w:r w:rsidRPr="00214102">
        <w:rPr>
          <w:rFonts w:ascii="Garamond" w:hAnsi="Garamond"/>
          <w:sz w:val="24"/>
          <w:szCs w:val="24"/>
        </w:rPr>
        <w:t>Vitetta</w:t>
      </w:r>
      <w:proofErr w:type="spellEnd"/>
      <w:r w:rsidRPr="00214102">
        <w:rPr>
          <w:rFonts w:ascii="Garamond" w:hAnsi="Garamond"/>
          <w:sz w:val="24"/>
          <w:szCs w:val="24"/>
        </w:rPr>
        <w:t xml:space="preserve">, L., </w:t>
      </w:r>
      <w:proofErr w:type="spellStart"/>
      <w:r w:rsidRPr="00214102">
        <w:rPr>
          <w:rFonts w:ascii="Garamond" w:hAnsi="Garamond"/>
          <w:sz w:val="24"/>
          <w:szCs w:val="24"/>
        </w:rPr>
        <w:t>Sali</w:t>
      </w:r>
      <w:proofErr w:type="spellEnd"/>
      <w:r w:rsidRPr="00214102">
        <w:rPr>
          <w:rFonts w:ascii="Garamond" w:hAnsi="Garamond"/>
          <w:sz w:val="24"/>
          <w:szCs w:val="24"/>
        </w:rPr>
        <w:t xml:space="preserve">, H., Burke, J., Mrazek, L., </w:t>
      </w:r>
      <w:proofErr w:type="spellStart"/>
      <w:r w:rsidRPr="00214102">
        <w:rPr>
          <w:rFonts w:ascii="Garamond" w:hAnsi="Garamond"/>
          <w:sz w:val="24"/>
          <w:szCs w:val="24"/>
        </w:rPr>
        <w:t>Cortizo</w:t>
      </w:r>
      <w:proofErr w:type="spellEnd"/>
      <w:r w:rsidRPr="00214102">
        <w:rPr>
          <w:rFonts w:ascii="Garamond" w:hAnsi="Garamond"/>
          <w:sz w:val="24"/>
          <w:szCs w:val="24"/>
        </w:rPr>
        <w:t xml:space="preserve">, F., &amp; </w:t>
      </w:r>
      <w:proofErr w:type="spellStart"/>
      <w:r w:rsidRPr="00214102">
        <w:rPr>
          <w:rFonts w:ascii="Garamond" w:hAnsi="Garamond"/>
          <w:sz w:val="24"/>
          <w:szCs w:val="24"/>
        </w:rPr>
        <w:t>Sali</w:t>
      </w:r>
      <w:proofErr w:type="spellEnd"/>
      <w:r w:rsidRPr="00214102">
        <w:rPr>
          <w:rFonts w:ascii="Garamond" w:hAnsi="Garamond"/>
          <w:sz w:val="24"/>
          <w:szCs w:val="24"/>
        </w:rPr>
        <w:t xml:space="preserve">, A. (2011). The live blood analysis technique. Australian Integrative Medicine Association Journal, 24, 16-20. </w:t>
      </w:r>
    </w:p>
    <w:p w14:paraId="3A905AED" w14:textId="77777777" w:rsidR="000640EC" w:rsidRPr="00214102" w:rsidRDefault="000640EC" w:rsidP="004656D5">
      <w:pPr>
        <w:pStyle w:val="NoSpacing"/>
        <w:rPr>
          <w:rFonts w:ascii="Garamond" w:hAnsi="Garamond"/>
          <w:sz w:val="24"/>
          <w:szCs w:val="24"/>
          <w:shd w:val="clear" w:color="auto" w:fill="FFFFFF"/>
        </w:rPr>
      </w:pPr>
    </w:p>
    <w:p w14:paraId="1699060D" w14:textId="0D410FED" w:rsidR="007E1F49" w:rsidRPr="00214102" w:rsidRDefault="007E1F49" w:rsidP="004656D5">
      <w:pPr>
        <w:pStyle w:val="NoSpacing"/>
        <w:rPr>
          <w:rFonts w:ascii="Garamond" w:hAnsi="Garamond"/>
          <w:sz w:val="24"/>
          <w:szCs w:val="24"/>
        </w:rPr>
      </w:pPr>
      <w:r w:rsidRPr="00214102">
        <w:rPr>
          <w:rFonts w:ascii="Garamond" w:hAnsi="Garamond" w:cs="Arial"/>
          <w:color w:val="222222"/>
          <w:sz w:val="24"/>
          <w:szCs w:val="24"/>
          <w:shd w:val="clear" w:color="auto" w:fill="FFFFFF"/>
        </w:rPr>
        <w:t>Wainwright, M. (1997). </w:t>
      </w:r>
      <w:r w:rsidRPr="00214102">
        <w:rPr>
          <w:rFonts w:ascii="Garamond" w:hAnsi="Garamond" w:cs="Arial"/>
          <w:color w:val="663366"/>
          <w:sz w:val="24"/>
          <w:szCs w:val="24"/>
          <w:u w:val="single"/>
        </w:rPr>
        <w:t>"Extreme Pleomorphism and the Bacterial Life Cycle: A Forgotten Controversy"</w:t>
      </w:r>
      <w:r w:rsidRPr="00214102">
        <w:rPr>
          <w:rFonts w:ascii="Garamond" w:hAnsi="Garamond" w:cs="Arial"/>
          <w:color w:val="222222"/>
          <w:sz w:val="24"/>
          <w:szCs w:val="24"/>
          <w:shd w:val="clear" w:color="auto" w:fill="FFFFFF"/>
        </w:rPr>
        <w:t>. </w:t>
      </w:r>
      <w:r w:rsidRPr="00214102">
        <w:rPr>
          <w:rFonts w:ascii="Garamond" w:hAnsi="Garamond" w:cs="Arial"/>
          <w:i/>
          <w:iCs/>
          <w:color w:val="222222"/>
          <w:sz w:val="24"/>
          <w:szCs w:val="24"/>
          <w:shd w:val="clear" w:color="auto" w:fill="FFFFFF"/>
        </w:rPr>
        <w:t>Perspectives in Biology and Medicine</w:t>
      </w:r>
      <w:r w:rsidRPr="00214102">
        <w:rPr>
          <w:rFonts w:ascii="Garamond" w:hAnsi="Garamond" w:cs="Arial"/>
          <w:color w:val="222222"/>
          <w:sz w:val="24"/>
          <w:szCs w:val="24"/>
          <w:shd w:val="clear" w:color="auto" w:fill="FFFFFF"/>
        </w:rPr>
        <w:t>. </w:t>
      </w:r>
      <w:r w:rsidRPr="00214102">
        <w:rPr>
          <w:rFonts w:ascii="Garamond" w:hAnsi="Garamond" w:cs="Arial"/>
          <w:bCs/>
          <w:color w:val="222222"/>
          <w:sz w:val="24"/>
          <w:szCs w:val="24"/>
          <w:shd w:val="clear" w:color="auto" w:fill="FFFFFF"/>
        </w:rPr>
        <w:t>40</w:t>
      </w:r>
      <w:r w:rsidRPr="00214102">
        <w:rPr>
          <w:rFonts w:ascii="Garamond" w:hAnsi="Garamond" w:cs="Arial"/>
          <w:color w:val="222222"/>
          <w:sz w:val="24"/>
          <w:szCs w:val="24"/>
          <w:shd w:val="clear" w:color="auto" w:fill="FFFFFF"/>
        </w:rPr>
        <w:t>. </w:t>
      </w:r>
      <w:hyperlink r:id="rId78" w:tooltip="Digital object identifier" w:history="1">
        <w:r w:rsidRPr="00214102">
          <w:rPr>
            <w:rFonts w:ascii="Garamond" w:hAnsi="Garamond" w:cs="Arial"/>
            <w:color w:val="0B0080"/>
            <w:sz w:val="24"/>
            <w:szCs w:val="24"/>
            <w:u w:val="single"/>
            <w:shd w:val="clear" w:color="auto" w:fill="FFFFFF"/>
          </w:rPr>
          <w:t>doi</w:t>
        </w:r>
      </w:hyperlink>
      <w:r w:rsidRPr="00214102">
        <w:rPr>
          <w:rFonts w:ascii="Garamond" w:hAnsi="Garamond" w:cs="Arial"/>
          <w:color w:val="222222"/>
          <w:sz w:val="24"/>
          <w:szCs w:val="24"/>
          <w:shd w:val="clear" w:color="auto" w:fill="FFFFFF"/>
        </w:rPr>
        <w:t>:</w:t>
      </w:r>
      <w:hyperlink r:id="rId79" w:history="1">
        <w:r w:rsidRPr="00214102">
          <w:rPr>
            <w:rFonts w:ascii="Garamond" w:hAnsi="Garamond" w:cs="Arial"/>
            <w:color w:val="663366"/>
            <w:sz w:val="24"/>
            <w:szCs w:val="24"/>
            <w:u w:val="single"/>
          </w:rPr>
          <w:t>10.1353/pbm.1997.0038</w:t>
        </w:r>
      </w:hyperlink>
      <w:r w:rsidRPr="00214102">
        <w:rPr>
          <w:rFonts w:ascii="Garamond" w:hAnsi="Garamond" w:cs="Arial"/>
          <w:color w:val="222222"/>
          <w:sz w:val="24"/>
          <w:szCs w:val="24"/>
          <w:shd w:val="clear" w:color="auto" w:fill="FFFFFF"/>
        </w:rPr>
        <w:t>.</w:t>
      </w:r>
    </w:p>
    <w:p w14:paraId="71C37D89" w14:textId="77777777" w:rsidR="004656D5" w:rsidRPr="00214102" w:rsidRDefault="004656D5" w:rsidP="004656D5">
      <w:pPr>
        <w:pStyle w:val="NoSpacing"/>
        <w:rPr>
          <w:rFonts w:ascii="Garamond" w:hAnsi="Garamond"/>
          <w:sz w:val="24"/>
          <w:szCs w:val="24"/>
          <w:shd w:val="clear" w:color="auto" w:fill="FFFFFF"/>
        </w:rPr>
      </w:pPr>
    </w:p>
    <w:p w14:paraId="73B3E6A1" w14:textId="74FC33BC" w:rsidR="004656D5" w:rsidRPr="00214102" w:rsidRDefault="004656D5" w:rsidP="004656D5">
      <w:pPr>
        <w:pStyle w:val="NoSpacing"/>
        <w:rPr>
          <w:rFonts w:ascii="Garamond" w:hAnsi="Garamond"/>
          <w:sz w:val="24"/>
          <w:szCs w:val="24"/>
          <w:shd w:val="clear" w:color="auto" w:fill="FFFFFF"/>
        </w:rPr>
      </w:pPr>
      <w:r w:rsidRPr="00214102">
        <w:rPr>
          <w:rFonts w:ascii="Garamond" w:hAnsi="Garamond"/>
          <w:sz w:val="24"/>
          <w:szCs w:val="24"/>
          <w:shd w:val="clear" w:color="auto" w:fill="FFFFFF"/>
        </w:rPr>
        <w:t xml:space="preserve">Wei, Ning, Jia You, Karl </w:t>
      </w:r>
      <w:proofErr w:type="spellStart"/>
      <w:r w:rsidRPr="00214102">
        <w:rPr>
          <w:rFonts w:ascii="Garamond" w:hAnsi="Garamond"/>
          <w:sz w:val="24"/>
          <w:szCs w:val="24"/>
          <w:shd w:val="clear" w:color="auto" w:fill="FFFFFF"/>
        </w:rPr>
        <w:t>Friehs</w:t>
      </w:r>
      <w:proofErr w:type="spellEnd"/>
      <w:r w:rsidRPr="00214102">
        <w:rPr>
          <w:rFonts w:ascii="Garamond" w:hAnsi="Garamond"/>
          <w:sz w:val="24"/>
          <w:szCs w:val="24"/>
          <w:shd w:val="clear" w:color="auto" w:fill="FFFFFF"/>
        </w:rPr>
        <w:t xml:space="preserve">, Erwin </w:t>
      </w:r>
      <w:proofErr w:type="spellStart"/>
      <w:r w:rsidRPr="00214102">
        <w:rPr>
          <w:rFonts w:ascii="Garamond" w:hAnsi="Garamond"/>
          <w:sz w:val="24"/>
          <w:szCs w:val="24"/>
          <w:shd w:val="clear" w:color="auto" w:fill="FFFFFF"/>
        </w:rPr>
        <w:t>Flaschel</w:t>
      </w:r>
      <w:proofErr w:type="spellEnd"/>
      <w:r w:rsidRPr="00214102">
        <w:rPr>
          <w:rFonts w:ascii="Garamond" w:hAnsi="Garamond"/>
          <w:sz w:val="24"/>
          <w:szCs w:val="24"/>
          <w:shd w:val="clear" w:color="auto" w:fill="FFFFFF"/>
        </w:rPr>
        <w:t xml:space="preserve">, and Tim Wilhelm </w:t>
      </w:r>
      <w:proofErr w:type="spellStart"/>
      <w:r w:rsidRPr="00214102">
        <w:rPr>
          <w:rFonts w:ascii="Garamond" w:hAnsi="Garamond"/>
          <w:sz w:val="24"/>
          <w:szCs w:val="24"/>
          <w:shd w:val="clear" w:color="auto" w:fill="FFFFFF"/>
        </w:rPr>
        <w:t>Nattkemper</w:t>
      </w:r>
      <w:proofErr w:type="spellEnd"/>
      <w:r w:rsidRPr="00214102">
        <w:rPr>
          <w:rFonts w:ascii="Garamond" w:hAnsi="Garamond"/>
          <w:sz w:val="24"/>
          <w:szCs w:val="24"/>
          <w:shd w:val="clear" w:color="auto" w:fill="FFFFFF"/>
        </w:rPr>
        <w:t>. "In situ dark field microscopy for on-line monitoring of yeast cultures." </w:t>
      </w:r>
      <w:r w:rsidRPr="00214102">
        <w:rPr>
          <w:rFonts w:ascii="Garamond" w:hAnsi="Garamond"/>
          <w:i/>
          <w:iCs/>
          <w:sz w:val="24"/>
          <w:szCs w:val="24"/>
          <w:shd w:val="clear" w:color="auto" w:fill="FFFFFF"/>
        </w:rPr>
        <w:t>Biotechnology letters</w:t>
      </w:r>
      <w:r w:rsidRPr="00214102">
        <w:rPr>
          <w:rFonts w:ascii="Garamond" w:hAnsi="Garamond"/>
          <w:sz w:val="24"/>
          <w:szCs w:val="24"/>
          <w:shd w:val="clear" w:color="auto" w:fill="FFFFFF"/>
        </w:rPr>
        <w:t> 29, no. 3 (2007): 373-378.</w:t>
      </w:r>
    </w:p>
    <w:p w14:paraId="2F72F9CC" w14:textId="77777777" w:rsidR="00955351" w:rsidRPr="00214102" w:rsidRDefault="00BF093D" w:rsidP="00955351">
      <w:pPr>
        <w:rPr>
          <w:rFonts w:ascii="Garamond" w:hAnsi="Garamond"/>
          <w:sz w:val="24"/>
          <w:szCs w:val="24"/>
        </w:rPr>
      </w:pPr>
      <w:hyperlink r:id="rId80" w:history="1">
        <w:r w:rsidR="00955351" w:rsidRPr="00214102">
          <w:rPr>
            <w:rStyle w:val="Hyperlink"/>
            <w:rFonts w:ascii="Garamond" w:hAnsi="Garamond"/>
            <w:sz w:val="24"/>
            <w:szCs w:val="24"/>
          </w:rPr>
          <w:t>https://ni.www.techfak.uni-bielefeld.de/files/WeiYouFriehsNattkemperFlaschel_ISS.pdf</w:t>
        </w:r>
      </w:hyperlink>
    </w:p>
    <w:p w14:paraId="41CF4F23" w14:textId="63F230C3" w:rsidR="004656D5" w:rsidRPr="00214102" w:rsidRDefault="004656D5" w:rsidP="00AF7242">
      <w:pPr>
        <w:pStyle w:val="NoSpacing"/>
        <w:rPr>
          <w:rFonts w:ascii="Garamond" w:hAnsi="Garamond" w:cs="Arial"/>
          <w:b/>
          <w:color w:val="222222"/>
          <w:sz w:val="24"/>
          <w:szCs w:val="24"/>
          <w:shd w:val="clear" w:color="auto" w:fill="FFFFFF"/>
        </w:rPr>
      </w:pPr>
      <w:r w:rsidRPr="00214102">
        <w:rPr>
          <w:rFonts w:ascii="Garamond" w:hAnsi="Garamond"/>
          <w:sz w:val="24"/>
          <w:szCs w:val="24"/>
          <w:shd w:val="clear" w:color="auto" w:fill="FFFFFF"/>
        </w:rPr>
        <w:t xml:space="preserve">Xiao, </w:t>
      </w:r>
      <w:proofErr w:type="spellStart"/>
      <w:r w:rsidRPr="00214102">
        <w:rPr>
          <w:rFonts w:ascii="Garamond" w:hAnsi="Garamond"/>
          <w:sz w:val="24"/>
          <w:szCs w:val="24"/>
          <w:shd w:val="clear" w:color="auto" w:fill="FFFFFF"/>
        </w:rPr>
        <w:t>Lehui</w:t>
      </w:r>
      <w:proofErr w:type="spellEnd"/>
      <w:r w:rsidRPr="00214102">
        <w:rPr>
          <w:rFonts w:ascii="Garamond" w:hAnsi="Garamond"/>
          <w:sz w:val="24"/>
          <w:szCs w:val="24"/>
          <w:shd w:val="clear" w:color="auto" w:fill="FFFFFF"/>
        </w:rPr>
        <w:t xml:space="preserve">, </w:t>
      </w:r>
      <w:proofErr w:type="spellStart"/>
      <w:r w:rsidRPr="00214102">
        <w:rPr>
          <w:rFonts w:ascii="Garamond" w:hAnsi="Garamond"/>
          <w:sz w:val="24"/>
          <w:szCs w:val="24"/>
          <w:shd w:val="clear" w:color="auto" w:fill="FFFFFF"/>
        </w:rPr>
        <w:t>YanXia</w:t>
      </w:r>
      <w:proofErr w:type="spellEnd"/>
      <w:r w:rsidRPr="00214102">
        <w:rPr>
          <w:rFonts w:ascii="Garamond" w:hAnsi="Garamond"/>
          <w:sz w:val="24"/>
          <w:szCs w:val="24"/>
          <w:shd w:val="clear" w:color="auto" w:fill="FFFFFF"/>
        </w:rPr>
        <w:t xml:space="preserve"> </w:t>
      </w:r>
      <w:proofErr w:type="spellStart"/>
      <w:r w:rsidRPr="00214102">
        <w:rPr>
          <w:rFonts w:ascii="Garamond" w:hAnsi="Garamond"/>
          <w:sz w:val="24"/>
          <w:szCs w:val="24"/>
          <w:shd w:val="clear" w:color="auto" w:fill="FFFFFF"/>
        </w:rPr>
        <w:t>Qiao</w:t>
      </w:r>
      <w:proofErr w:type="spellEnd"/>
      <w:r w:rsidRPr="00214102">
        <w:rPr>
          <w:rFonts w:ascii="Garamond" w:hAnsi="Garamond"/>
          <w:sz w:val="24"/>
          <w:szCs w:val="24"/>
          <w:shd w:val="clear" w:color="auto" w:fill="FFFFFF"/>
        </w:rPr>
        <w:t>, Yan He, and Edward S. Yeung. "Three dimensional orientational imaging of nanoparticles with darkfield microscopy." </w:t>
      </w:r>
      <w:r w:rsidRPr="00214102">
        <w:rPr>
          <w:rFonts w:ascii="Garamond" w:hAnsi="Garamond"/>
          <w:i/>
          <w:iCs/>
          <w:sz w:val="24"/>
          <w:szCs w:val="24"/>
          <w:shd w:val="clear" w:color="auto" w:fill="FFFFFF"/>
        </w:rPr>
        <w:t>Analytical chemistry</w:t>
      </w:r>
      <w:r w:rsidRPr="00214102">
        <w:rPr>
          <w:rFonts w:ascii="Garamond" w:hAnsi="Garamond"/>
          <w:sz w:val="24"/>
          <w:szCs w:val="24"/>
          <w:shd w:val="clear" w:color="auto" w:fill="FFFFFF"/>
        </w:rPr>
        <w:t> 82, no. 12 (2010): 5268-5274.</w:t>
      </w:r>
    </w:p>
    <w:p w14:paraId="4BC14839" w14:textId="43E79DBC" w:rsidR="004656D5" w:rsidRPr="00245C92" w:rsidRDefault="00BF093D">
      <w:pPr>
        <w:rPr>
          <w:rFonts w:ascii="Garamond" w:hAnsi="Garamond" w:cs="Arial"/>
          <w:color w:val="222222"/>
          <w:sz w:val="24"/>
          <w:szCs w:val="24"/>
          <w:shd w:val="clear" w:color="auto" w:fill="FFFFFF"/>
        </w:rPr>
      </w:pPr>
      <w:hyperlink r:id="rId81" w:history="1">
        <w:r w:rsidR="00AD0130" w:rsidRPr="00245C92">
          <w:rPr>
            <w:rStyle w:val="Hyperlink"/>
            <w:rFonts w:ascii="Garamond" w:hAnsi="Garamond" w:cs="Arial"/>
            <w:sz w:val="24"/>
            <w:szCs w:val="24"/>
            <w:shd w:val="clear" w:color="auto" w:fill="FFFFFF"/>
          </w:rPr>
          <w:t>https://pubs.acs.org/doi/abs/10.1021/ac1006848</w:t>
        </w:r>
      </w:hyperlink>
    </w:p>
    <w:p w14:paraId="1D986881" w14:textId="77777777" w:rsidR="00AD0130" w:rsidRPr="00214102" w:rsidRDefault="00AD0130">
      <w:pPr>
        <w:rPr>
          <w:rFonts w:ascii="Garamond" w:hAnsi="Garamond" w:cs="Arial"/>
          <w:b/>
          <w:color w:val="222222"/>
          <w:sz w:val="24"/>
          <w:szCs w:val="24"/>
          <w:shd w:val="clear" w:color="auto" w:fill="FFFFFF"/>
        </w:rPr>
      </w:pPr>
    </w:p>
    <w:p w14:paraId="6B18237E" w14:textId="77777777" w:rsidR="000352E8" w:rsidRPr="00214102" w:rsidRDefault="000352E8">
      <w:pPr>
        <w:rPr>
          <w:rFonts w:ascii="Garamond" w:hAnsi="Garamond" w:cs="Arial"/>
          <w:color w:val="222222"/>
          <w:sz w:val="24"/>
          <w:szCs w:val="24"/>
          <w:shd w:val="clear" w:color="auto" w:fill="FFFFFF"/>
        </w:rPr>
      </w:pPr>
    </w:p>
    <w:p w14:paraId="378AFF16" w14:textId="77777777" w:rsidR="00955351" w:rsidRPr="00214102" w:rsidRDefault="00955351">
      <w:pPr>
        <w:rPr>
          <w:rFonts w:ascii="Garamond" w:hAnsi="Garamond" w:cs="Arial"/>
          <w:color w:val="222222"/>
          <w:sz w:val="24"/>
          <w:szCs w:val="24"/>
          <w:shd w:val="clear" w:color="auto" w:fill="FFFFFF"/>
        </w:rPr>
      </w:pPr>
      <w:bookmarkStart w:id="1" w:name="_Hlk531429162"/>
    </w:p>
    <w:p w14:paraId="4D330FFD" w14:textId="77777777" w:rsidR="00955351" w:rsidRPr="00214102" w:rsidRDefault="00955351">
      <w:pPr>
        <w:rPr>
          <w:rFonts w:ascii="Garamond" w:hAnsi="Garamond" w:cs="Arial"/>
          <w:color w:val="222222"/>
          <w:sz w:val="24"/>
          <w:szCs w:val="24"/>
          <w:shd w:val="clear" w:color="auto" w:fill="FFFFFF"/>
        </w:rPr>
      </w:pPr>
    </w:p>
    <w:bookmarkEnd w:id="1"/>
    <w:p w14:paraId="195DD9ED" w14:textId="77777777" w:rsidR="000352E8" w:rsidRPr="00214102" w:rsidRDefault="000352E8">
      <w:pPr>
        <w:rPr>
          <w:rFonts w:ascii="Garamond" w:hAnsi="Garamond"/>
          <w:sz w:val="24"/>
          <w:szCs w:val="24"/>
        </w:rPr>
      </w:pPr>
    </w:p>
    <w:sectPr w:rsidR="000352E8" w:rsidRPr="00214102">
      <w:footerReference w:type="default" r:id="rId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ECF206" w14:textId="77777777" w:rsidR="00BF093D" w:rsidRDefault="00BF093D" w:rsidP="005F2C44">
      <w:pPr>
        <w:spacing w:after="0" w:line="240" w:lineRule="auto"/>
      </w:pPr>
      <w:r>
        <w:separator/>
      </w:r>
    </w:p>
  </w:endnote>
  <w:endnote w:type="continuationSeparator" w:id="0">
    <w:p w14:paraId="37CC53AD" w14:textId="77777777" w:rsidR="00BF093D" w:rsidRDefault="00BF093D" w:rsidP="005F2C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7739834"/>
      <w:docPartObj>
        <w:docPartGallery w:val="Page Numbers (Bottom of Page)"/>
        <w:docPartUnique/>
      </w:docPartObj>
    </w:sdtPr>
    <w:sdtEndPr>
      <w:rPr>
        <w:noProof/>
      </w:rPr>
    </w:sdtEndPr>
    <w:sdtContent>
      <w:p w14:paraId="213A9889" w14:textId="263548C9" w:rsidR="005F2C44" w:rsidRDefault="005F2C4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1E7CAB9C" w14:textId="77777777" w:rsidR="005F2C44" w:rsidRDefault="005F2C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0B56C10" w14:textId="77777777" w:rsidR="00BF093D" w:rsidRDefault="00BF093D" w:rsidP="005F2C44">
      <w:pPr>
        <w:spacing w:after="0" w:line="240" w:lineRule="auto"/>
      </w:pPr>
      <w:r>
        <w:separator/>
      </w:r>
    </w:p>
  </w:footnote>
  <w:footnote w:type="continuationSeparator" w:id="0">
    <w:p w14:paraId="620477B5" w14:textId="77777777" w:rsidR="00BF093D" w:rsidRDefault="00BF093D" w:rsidP="005F2C4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6C3E5F"/>
    <w:multiLevelType w:val="multilevel"/>
    <w:tmpl w:val="ED8836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5E5953"/>
    <w:multiLevelType w:val="hybridMultilevel"/>
    <w:tmpl w:val="BFAA8782"/>
    <w:lvl w:ilvl="0" w:tplc="A746AAB8">
      <w:start w:val="3"/>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B6B0DB4"/>
    <w:multiLevelType w:val="multilevel"/>
    <w:tmpl w:val="CE68F0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0FF1B7F"/>
    <w:multiLevelType w:val="multilevel"/>
    <w:tmpl w:val="FCC22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24033C6C"/>
    <w:multiLevelType w:val="multilevel"/>
    <w:tmpl w:val="5FF4B0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0C81A11"/>
    <w:multiLevelType w:val="multilevel"/>
    <w:tmpl w:val="5A7839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365232FD"/>
    <w:multiLevelType w:val="multilevel"/>
    <w:tmpl w:val="80EC4A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4976069"/>
    <w:multiLevelType w:val="hybridMultilevel"/>
    <w:tmpl w:val="C406BF0A"/>
    <w:lvl w:ilvl="0" w:tplc="A5DA1A50">
      <w:numFmt w:val="bullet"/>
      <w:lvlText w:val=""/>
      <w:lvlJc w:val="left"/>
      <w:pPr>
        <w:ind w:left="720" w:hanging="360"/>
      </w:pPr>
      <w:rPr>
        <w:rFonts w:ascii="Symbol" w:eastAsiaTheme="minorHAnsi" w:hAnsi="Symbol" w:cstheme="minorBidi"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6FAE310D"/>
    <w:multiLevelType w:val="multilevel"/>
    <w:tmpl w:val="03005A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72003F78"/>
    <w:multiLevelType w:val="multilevel"/>
    <w:tmpl w:val="589851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E60093E"/>
    <w:multiLevelType w:val="multilevel"/>
    <w:tmpl w:val="680AC2DE"/>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num w:numId="1" w16cid:durableId="894463963">
    <w:abstractNumId w:val="0"/>
  </w:num>
  <w:num w:numId="2" w16cid:durableId="1095788959">
    <w:abstractNumId w:val="4"/>
  </w:num>
  <w:num w:numId="3" w16cid:durableId="767585225">
    <w:abstractNumId w:val="2"/>
  </w:num>
  <w:num w:numId="4" w16cid:durableId="1297906476">
    <w:abstractNumId w:val="5"/>
  </w:num>
  <w:num w:numId="5" w16cid:durableId="8455690">
    <w:abstractNumId w:val="8"/>
  </w:num>
  <w:num w:numId="6" w16cid:durableId="368724405">
    <w:abstractNumId w:val="7"/>
  </w:num>
  <w:num w:numId="7" w16cid:durableId="648024213">
    <w:abstractNumId w:val="3"/>
  </w:num>
  <w:num w:numId="8" w16cid:durableId="286203759">
    <w:abstractNumId w:val="9"/>
  </w:num>
  <w:num w:numId="9" w16cid:durableId="35735628">
    <w:abstractNumId w:val="6"/>
  </w:num>
  <w:num w:numId="10" w16cid:durableId="852111543">
    <w:abstractNumId w:val="1"/>
  </w:num>
  <w:num w:numId="11" w16cid:durableId="57478094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6DA5"/>
    <w:rsid w:val="0000024A"/>
    <w:rsid w:val="00001795"/>
    <w:rsid w:val="00021EAD"/>
    <w:rsid w:val="00026A0D"/>
    <w:rsid w:val="000352E8"/>
    <w:rsid w:val="00056146"/>
    <w:rsid w:val="00060064"/>
    <w:rsid w:val="000640EC"/>
    <w:rsid w:val="00067805"/>
    <w:rsid w:val="00086E52"/>
    <w:rsid w:val="000A6228"/>
    <w:rsid w:val="000B4A61"/>
    <w:rsid w:val="000B79C2"/>
    <w:rsid w:val="000D0C6B"/>
    <w:rsid w:val="000D3B67"/>
    <w:rsid w:val="000D6D4A"/>
    <w:rsid w:val="000E16B3"/>
    <w:rsid w:val="000F3AD8"/>
    <w:rsid w:val="000F6DD4"/>
    <w:rsid w:val="001021B0"/>
    <w:rsid w:val="00107C60"/>
    <w:rsid w:val="00134768"/>
    <w:rsid w:val="00136D49"/>
    <w:rsid w:val="00143901"/>
    <w:rsid w:val="0014646C"/>
    <w:rsid w:val="001578F5"/>
    <w:rsid w:val="00157CB1"/>
    <w:rsid w:val="00163885"/>
    <w:rsid w:val="00185169"/>
    <w:rsid w:val="001970D5"/>
    <w:rsid w:val="001C66FC"/>
    <w:rsid w:val="001D3030"/>
    <w:rsid w:val="001D4FDA"/>
    <w:rsid w:val="001E7094"/>
    <w:rsid w:val="00201F13"/>
    <w:rsid w:val="00203D32"/>
    <w:rsid w:val="002102B2"/>
    <w:rsid w:val="00214102"/>
    <w:rsid w:val="00215305"/>
    <w:rsid w:val="00216777"/>
    <w:rsid w:val="002221E8"/>
    <w:rsid w:val="002442E8"/>
    <w:rsid w:val="00245C92"/>
    <w:rsid w:val="00245EA3"/>
    <w:rsid w:val="00257433"/>
    <w:rsid w:val="0027570A"/>
    <w:rsid w:val="002A0B57"/>
    <w:rsid w:val="002C6DA5"/>
    <w:rsid w:val="002E5F6E"/>
    <w:rsid w:val="00301E3A"/>
    <w:rsid w:val="0031117A"/>
    <w:rsid w:val="003175C4"/>
    <w:rsid w:val="00324414"/>
    <w:rsid w:val="00334CB8"/>
    <w:rsid w:val="00346ECA"/>
    <w:rsid w:val="003531FA"/>
    <w:rsid w:val="00354C3F"/>
    <w:rsid w:val="00356A22"/>
    <w:rsid w:val="00361C45"/>
    <w:rsid w:val="00366D65"/>
    <w:rsid w:val="0036783D"/>
    <w:rsid w:val="00391E40"/>
    <w:rsid w:val="003B4C8A"/>
    <w:rsid w:val="003B64D0"/>
    <w:rsid w:val="003C158C"/>
    <w:rsid w:val="003C3675"/>
    <w:rsid w:val="003C48E7"/>
    <w:rsid w:val="003D2141"/>
    <w:rsid w:val="003D50D9"/>
    <w:rsid w:val="003E644B"/>
    <w:rsid w:val="003F140A"/>
    <w:rsid w:val="003F4A41"/>
    <w:rsid w:val="003F5670"/>
    <w:rsid w:val="004160E7"/>
    <w:rsid w:val="0042130A"/>
    <w:rsid w:val="00426B4A"/>
    <w:rsid w:val="00432695"/>
    <w:rsid w:val="00443341"/>
    <w:rsid w:val="004501A7"/>
    <w:rsid w:val="004503D3"/>
    <w:rsid w:val="00460F4B"/>
    <w:rsid w:val="004656D5"/>
    <w:rsid w:val="00470516"/>
    <w:rsid w:val="004719D6"/>
    <w:rsid w:val="00472CD8"/>
    <w:rsid w:val="00477AC0"/>
    <w:rsid w:val="0049277D"/>
    <w:rsid w:val="00496683"/>
    <w:rsid w:val="004B00FE"/>
    <w:rsid w:val="004D6CC2"/>
    <w:rsid w:val="004E4B5C"/>
    <w:rsid w:val="004E7407"/>
    <w:rsid w:val="004F385E"/>
    <w:rsid w:val="004F5DF3"/>
    <w:rsid w:val="005027FE"/>
    <w:rsid w:val="00502BCB"/>
    <w:rsid w:val="005057C4"/>
    <w:rsid w:val="00520338"/>
    <w:rsid w:val="00535ADA"/>
    <w:rsid w:val="00536C19"/>
    <w:rsid w:val="00564739"/>
    <w:rsid w:val="00572379"/>
    <w:rsid w:val="00576270"/>
    <w:rsid w:val="0057716F"/>
    <w:rsid w:val="00595170"/>
    <w:rsid w:val="00595EB9"/>
    <w:rsid w:val="005A3C1A"/>
    <w:rsid w:val="005A778A"/>
    <w:rsid w:val="005C26CF"/>
    <w:rsid w:val="005C3B12"/>
    <w:rsid w:val="005C6040"/>
    <w:rsid w:val="005C761D"/>
    <w:rsid w:val="005D0816"/>
    <w:rsid w:val="005D187E"/>
    <w:rsid w:val="005D22DE"/>
    <w:rsid w:val="005D5FEA"/>
    <w:rsid w:val="005D710A"/>
    <w:rsid w:val="005E2777"/>
    <w:rsid w:val="005F297C"/>
    <w:rsid w:val="005F2C44"/>
    <w:rsid w:val="006036AE"/>
    <w:rsid w:val="00606FB7"/>
    <w:rsid w:val="00627C3E"/>
    <w:rsid w:val="00632958"/>
    <w:rsid w:val="006365AA"/>
    <w:rsid w:val="006662B2"/>
    <w:rsid w:val="00671A66"/>
    <w:rsid w:val="00676CD8"/>
    <w:rsid w:val="00676F98"/>
    <w:rsid w:val="00683649"/>
    <w:rsid w:val="00691F59"/>
    <w:rsid w:val="006931B7"/>
    <w:rsid w:val="006A004B"/>
    <w:rsid w:val="006B0D61"/>
    <w:rsid w:val="006C2845"/>
    <w:rsid w:val="006C3347"/>
    <w:rsid w:val="006C5DD0"/>
    <w:rsid w:val="006D1C80"/>
    <w:rsid w:val="006D2EE2"/>
    <w:rsid w:val="0070774B"/>
    <w:rsid w:val="00712BC3"/>
    <w:rsid w:val="00712D57"/>
    <w:rsid w:val="00730354"/>
    <w:rsid w:val="00733EB9"/>
    <w:rsid w:val="00740023"/>
    <w:rsid w:val="007412C9"/>
    <w:rsid w:val="0075360D"/>
    <w:rsid w:val="00756799"/>
    <w:rsid w:val="00761031"/>
    <w:rsid w:val="00765521"/>
    <w:rsid w:val="00771A6F"/>
    <w:rsid w:val="00773D8E"/>
    <w:rsid w:val="00780464"/>
    <w:rsid w:val="00783BDE"/>
    <w:rsid w:val="00790F10"/>
    <w:rsid w:val="00794178"/>
    <w:rsid w:val="00796DBB"/>
    <w:rsid w:val="007A02E1"/>
    <w:rsid w:val="007A0D53"/>
    <w:rsid w:val="007A1E31"/>
    <w:rsid w:val="007A6AC5"/>
    <w:rsid w:val="007C1A5C"/>
    <w:rsid w:val="007D0842"/>
    <w:rsid w:val="007D0FDF"/>
    <w:rsid w:val="007D225E"/>
    <w:rsid w:val="007E1F49"/>
    <w:rsid w:val="007E7A22"/>
    <w:rsid w:val="007F5CED"/>
    <w:rsid w:val="00800A71"/>
    <w:rsid w:val="00806169"/>
    <w:rsid w:val="00834CBE"/>
    <w:rsid w:val="008413A2"/>
    <w:rsid w:val="008428D3"/>
    <w:rsid w:val="0085347E"/>
    <w:rsid w:val="00867CEB"/>
    <w:rsid w:val="00872DC7"/>
    <w:rsid w:val="00882F63"/>
    <w:rsid w:val="008A052B"/>
    <w:rsid w:val="008A1063"/>
    <w:rsid w:val="008A2B2E"/>
    <w:rsid w:val="008A3A44"/>
    <w:rsid w:val="008C105F"/>
    <w:rsid w:val="008D27D8"/>
    <w:rsid w:val="008E0EA5"/>
    <w:rsid w:val="008E58EB"/>
    <w:rsid w:val="008E729A"/>
    <w:rsid w:val="00911D2E"/>
    <w:rsid w:val="00912A56"/>
    <w:rsid w:val="0093070B"/>
    <w:rsid w:val="00930C68"/>
    <w:rsid w:val="00955351"/>
    <w:rsid w:val="009762B9"/>
    <w:rsid w:val="0098746F"/>
    <w:rsid w:val="00991B0E"/>
    <w:rsid w:val="00996DDE"/>
    <w:rsid w:val="00997BF9"/>
    <w:rsid w:val="00997D3B"/>
    <w:rsid w:val="00997F00"/>
    <w:rsid w:val="009A24A1"/>
    <w:rsid w:val="009A3AA2"/>
    <w:rsid w:val="009B2296"/>
    <w:rsid w:val="009C05B5"/>
    <w:rsid w:val="009C6D1C"/>
    <w:rsid w:val="009D66EE"/>
    <w:rsid w:val="009D6907"/>
    <w:rsid w:val="009E0103"/>
    <w:rsid w:val="009F62B0"/>
    <w:rsid w:val="00A10307"/>
    <w:rsid w:val="00A15DF2"/>
    <w:rsid w:val="00A24F42"/>
    <w:rsid w:val="00A4081E"/>
    <w:rsid w:val="00A41558"/>
    <w:rsid w:val="00A42CEA"/>
    <w:rsid w:val="00A57995"/>
    <w:rsid w:val="00A65930"/>
    <w:rsid w:val="00A9368E"/>
    <w:rsid w:val="00A95C00"/>
    <w:rsid w:val="00AA703D"/>
    <w:rsid w:val="00AB0FB9"/>
    <w:rsid w:val="00AC0184"/>
    <w:rsid w:val="00AD0130"/>
    <w:rsid w:val="00AD5BA5"/>
    <w:rsid w:val="00AD7DCC"/>
    <w:rsid w:val="00AF4B17"/>
    <w:rsid w:val="00AF7242"/>
    <w:rsid w:val="00B10A91"/>
    <w:rsid w:val="00B20EB1"/>
    <w:rsid w:val="00B214C4"/>
    <w:rsid w:val="00B2448A"/>
    <w:rsid w:val="00B261A9"/>
    <w:rsid w:val="00B33624"/>
    <w:rsid w:val="00B352D9"/>
    <w:rsid w:val="00B40A37"/>
    <w:rsid w:val="00B415E2"/>
    <w:rsid w:val="00B44F8A"/>
    <w:rsid w:val="00B50049"/>
    <w:rsid w:val="00B631EE"/>
    <w:rsid w:val="00B65105"/>
    <w:rsid w:val="00B65C4D"/>
    <w:rsid w:val="00B66073"/>
    <w:rsid w:val="00B67A62"/>
    <w:rsid w:val="00B72366"/>
    <w:rsid w:val="00B81B0B"/>
    <w:rsid w:val="00BB76BE"/>
    <w:rsid w:val="00BC3ECA"/>
    <w:rsid w:val="00BC65B7"/>
    <w:rsid w:val="00BC7F4C"/>
    <w:rsid w:val="00BD1497"/>
    <w:rsid w:val="00BD1542"/>
    <w:rsid w:val="00BD38D7"/>
    <w:rsid w:val="00BD6108"/>
    <w:rsid w:val="00BF093D"/>
    <w:rsid w:val="00BF6C0F"/>
    <w:rsid w:val="00C03EF4"/>
    <w:rsid w:val="00C14F2F"/>
    <w:rsid w:val="00C20075"/>
    <w:rsid w:val="00C2436D"/>
    <w:rsid w:val="00C2486D"/>
    <w:rsid w:val="00C254DE"/>
    <w:rsid w:val="00C300EF"/>
    <w:rsid w:val="00C30BBD"/>
    <w:rsid w:val="00C32962"/>
    <w:rsid w:val="00C36E72"/>
    <w:rsid w:val="00C413E5"/>
    <w:rsid w:val="00C41A6E"/>
    <w:rsid w:val="00C442E4"/>
    <w:rsid w:val="00C54C3A"/>
    <w:rsid w:val="00C56AEF"/>
    <w:rsid w:val="00C61F26"/>
    <w:rsid w:val="00C80111"/>
    <w:rsid w:val="00C97BDB"/>
    <w:rsid w:val="00CA37FC"/>
    <w:rsid w:val="00CC2B4C"/>
    <w:rsid w:val="00CC51C8"/>
    <w:rsid w:val="00CE2A11"/>
    <w:rsid w:val="00CE3BD5"/>
    <w:rsid w:val="00CE4939"/>
    <w:rsid w:val="00CF09D4"/>
    <w:rsid w:val="00CF7A9A"/>
    <w:rsid w:val="00D053C9"/>
    <w:rsid w:val="00D05A4F"/>
    <w:rsid w:val="00D11B1F"/>
    <w:rsid w:val="00D11D91"/>
    <w:rsid w:val="00D20A41"/>
    <w:rsid w:val="00D21166"/>
    <w:rsid w:val="00D27BFF"/>
    <w:rsid w:val="00D8294F"/>
    <w:rsid w:val="00DA5D9C"/>
    <w:rsid w:val="00DB4136"/>
    <w:rsid w:val="00DF7F39"/>
    <w:rsid w:val="00E01ED6"/>
    <w:rsid w:val="00E0296E"/>
    <w:rsid w:val="00E07EA4"/>
    <w:rsid w:val="00E10EE8"/>
    <w:rsid w:val="00E20E55"/>
    <w:rsid w:val="00E343A1"/>
    <w:rsid w:val="00E3478C"/>
    <w:rsid w:val="00E357C5"/>
    <w:rsid w:val="00E55C5B"/>
    <w:rsid w:val="00E65C83"/>
    <w:rsid w:val="00E74E83"/>
    <w:rsid w:val="00E841BE"/>
    <w:rsid w:val="00E92FC6"/>
    <w:rsid w:val="00E94BC9"/>
    <w:rsid w:val="00EA0B47"/>
    <w:rsid w:val="00EA19B5"/>
    <w:rsid w:val="00EA1DD0"/>
    <w:rsid w:val="00EA6E91"/>
    <w:rsid w:val="00EC4F4F"/>
    <w:rsid w:val="00ED5CD5"/>
    <w:rsid w:val="00ED6CAC"/>
    <w:rsid w:val="00EE46A2"/>
    <w:rsid w:val="00EF526F"/>
    <w:rsid w:val="00F2078C"/>
    <w:rsid w:val="00F30391"/>
    <w:rsid w:val="00F3471D"/>
    <w:rsid w:val="00F34F4F"/>
    <w:rsid w:val="00F4186E"/>
    <w:rsid w:val="00F418CD"/>
    <w:rsid w:val="00F55749"/>
    <w:rsid w:val="00F717C7"/>
    <w:rsid w:val="00F73BE1"/>
    <w:rsid w:val="00F8625E"/>
    <w:rsid w:val="00F92DE0"/>
    <w:rsid w:val="00F96FB1"/>
    <w:rsid w:val="00F97924"/>
    <w:rsid w:val="00FA4497"/>
    <w:rsid w:val="00FC35F0"/>
    <w:rsid w:val="00FD6CF7"/>
    <w:rsid w:val="00FE1260"/>
    <w:rsid w:val="00FE3F94"/>
    <w:rsid w:val="00FF7C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BB6E1"/>
  <w15:chartTrackingRefBased/>
  <w15:docId w15:val="{58E67D97-5FEE-462F-8609-D6CCE29EC7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C05B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semiHidden/>
    <w:unhideWhenUsed/>
    <w:qFormat/>
    <w:rsid w:val="00B65C4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link w:val="Heading3Char"/>
    <w:uiPriority w:val="9"/>
    <w:qFormat/>
    <w:rsid w:val="00B65C4D"/>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unhideWhenUsed/>
    <w:qFormat/>
    <w:rsid w:val="00A9368E"/>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442E4"/>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C442E4"/>
    <w:rPr>
      <w:i/>
      <w:iCs/>
    </w:rPr>
  </w:style>
  <w:style w:type="character" w:customStyle="1" w:styleId="Heading3Char">
    <w:name w:val="Heading 3 Char"/>
    <w:basedOn w:val="DefaultParagraphFont"/>
    <w:link w:val="Heading3"/>
    <w:uiPriority w:val="9"/>
    <w:rsid w:val="00B65C4D"/>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B65C4D"/>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0352E8"/>
    <w:rPr>
      <w:color w:val="0000FF" w:themeColor="hyperlink"/>
      <w:u w:val="single"/>
    </w:rPr>
  </w:style>
  <w:style w:type="character" w:styleId="UnresolvedMention">
    <w:name w:val="Unresolved Mention"/>
    <w:basedOn w:val="DefaultParagraphFont"/>
    <w:uiPriority w:val="99"/>
    <w:semiHidden/>
    <w:unhideWhenUsed/>
    <w:rsid w:val="000352E8"/>
    <w:rPr>
      <w:color w:val="605E5C"/>
      <w:shd w:val="clear" w:color="auto" w:fill="E1DFDD"/>
    </w:rPr>
  </w:style>
  <w:style w:type="paragraph" w:styleId="ListParagraph">
    <w:name w:val="List Paragraph"/>
    <w:basedOn w:val="Normal"/>
    <w:uiPriority w:val="34"/>
    <w:qFormat/>
    <w:rsid w:val="000352E8"/>
    <w:pPr>
      <w:ind w:left="720"/>
      <w:contextualSpacing/>
    </w:pPr>
  </w:style>
  <w:style w:type="character" w:styleId="Strong">
    <w:name w:val="Strong"/>
    <w:qFormat/>
    <w:rsid w:val="00060064"/>
    <w:rPr>
      <w:b/>
    </w:rPr>
  </w:style>
  <w:style w:type="character" w:styleId="CommentReference">
    <w:name w:val="annotation reference"/>
    <w:basedOn w:val="DefaultParagraphFont"/>
    <w:uiPriority w:val="99"/>
    <w:semiHidden/>
    <w:unhideWhenUsed/>
    <w:rsid w:val="005C3B12"/>
    <w:rPr>
      <w:sz w:val="16"/>
      <w:szCs w:val="16"/>
    </w:rPr>
  </w:style>
  <w:style w:type="paragraph" w:styleId="CommentText">
    <w:name w:val="annotation text"/>
    <w:basedOn w:val="Normal"/>
    <w:link w:val="CommentTextChar"/>
    <w:uiPriority w:val="99"/>
    <w:semiHidden/>
    <w:unhideWhenUsed/>
    <w:rsid w:val="005C3B12"/>
    <w:pPr>
      <w:spacing w:line="240" w:lineRule="auto"/>
    </w:pPr>
    <w:rPr>
      <w:sz w:val="20"/>
      <w:szCs w:val="20"/>
    </w:rPr>
  </w:style>
  <w:style w:type="character" w:customStyle="1" w:styleId="CommentTextChar">
    <w:name w:val="Comment Text Char"/>
    <w:basedOn w:val="DefaultParagraphFont"/>
    <w:link w:val="CommentText"/>
    <w:uiPriority w:val="99"/>
    <w:semiHidden/>
    <w:rsid w:val="005C3B12"/>
    <w:rPr>
      <w:sz w:val="20"/>
      <w:szCs w:val="20"/>
    </w:rPr>
  </w:style>
  <w:style w:type="paragraph" w:styleId="CommentSubject">
    <w:name w:val="annotation subject"/>
    <w:basedOn w:val="CommentText"/>
    <w:next w:val="CommentText"/>
    <w:link w:val="CommentSubjectChar"/>
    <w:uiPriority w:val="99"/>
    <w:semiHidden/>
    <w:unhideWhenUsed/>
    <w:rsid w:val="005C3B12"/>
    <w:rPr>
      <w:b/>
      <w:bCs/>
    </w:rPr>
  </w:style>
  <w:style w:type="character" w:customStyle="1" w:styleId="CommentSubjectChar">
    <w:name w:val="Comment Subject Char"/>
    <w:basedOn w:val="CommentTextChar"/>
    <w:link w:val="CommentSubject"/>
    <w:uiPriority w:val="99"/>
    <w:semiHidden/>
    <w:rsid w:val="005C3B12"/>
    <w:rPr>
      <w:b/>
      <w:bCs/>
      <w:sz w:val="20"/>
      <w:szCs w:val="20"/>
    </w:rPr>
  </w:style>
  <w:style w:type="paragraph" w:styleId="BalloonText">
    <w:name w:val="Balloon Text"/>
    <w:basedOn w:val="Normal"/>
    <w:link w:val="BalloonTextChar"/>
    <w:uiPriority w:val="99"/>
    <w:semiHidden/>
    <w:unhideWhenUsed/>
    <w:rsid w:val="005C3B1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C3B12"/>
    <w:rPr>
      <w:rFonts w:ascii="Segoe UI" w:hAnsi="Segoe UI" w:cs="Segoe UI"/>
      <w:sz w:val="18"/>
      <w:szCs w:val="18"/>
    </w:rPr>
  </w:style>
  <w:style w:type="paragraph" w:customStyle="1" w:styleId="font8">
    <w:name w:val="font_8"/>
    <w:basedOn w:val="Normal"/>
    <w:rsid w:val="00991B0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olor15">
    <w:name w:val="color_15"/>
    <w:basedOn w:val="DefaultParagraphFont"/>
    <w:rsid w:val="00991B0E"/>
  </w:style>
  <w:style w:type="character" w:customStyle="1" w:styleId="wixguard">
    <w:name w:val="wixguard"/>
    <w:basedOn w:val="DefaultParagraphFont"/>
    <w:rsid w:val="00991B0E"/>
  </w:style>
  <w:style w:type="paragraph" w:styleId="NoSpacing">
    <w:name w:val="No Spacing"/>
    <w:uiPriority w:val="1"/>
    <w:qFormat/>
    <w:rsid w:val="0049277D"/>
    <w:pPr>
      <w:spacing w:after="0" w:line="240" w:lineRule="auto"/>
    </w:pPr>
  </w:style>
  <w:style w:type="character" w:customStyle="1" w:styleId="Heading5Char">
    <w:name w:val="Heading 5 Char"/>
    <w:basedOn w:val="DefaultParagraphFont"/>
    <w:link w:val="Heading5"/>
    <w:uiPriority w:val="9"/>
    <w:rsid w:val="00A9368E"/>
    <w:rPr>
      <w:rFonts w:asciiTheme="majorHAnsi" w:eastAsiaTheme="majorEastAsia" w:hAnsiTheme="majorHAnsi" w:cstheme="majorBidi"/>
      <w:color w:val="365F91" w:themeColor="accent1" w:themeShade="BF"/>
    </w:rPr>
  </w:style>
  <w:style w:type="character" w:customStyle="1" w:styleId="topic-highlight">
    <w:name w:val="topic-highlight"/>
    <w:basedOn w:val="DefaultParagraphFont"/>
    <w:rsid w:val="00B81B0B"/>
  </w:style>
  <w:style w:type="paragraph" w:customStyle="1" w:styleId="card-text">
    <w:name w:val="card-text"/>
    <w:basedOn w:val="Normal"/>
    <w:rsid w:val="001021B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9C05B5"/>
    <w:rPr>
      <w:rFonts w:asciiTheme="majorHAnsi" w:eastAsiaTheme="majorEastAsia" w:hAnsiTheme="majorHAnsi" w:cstheme="majorBidi"/>
      <w:color w:val="365F91" w:themeColor="accent1" w:themeShade="BF"/>
      <w:sz w:val="32"/>
      <w:szCs w:val="32"/>
    </w:rPr>
  </w:style>
  <w:style w:type="character" w:styleId="FollowedHyperlink">
    <w:name w:val="FollowedHyperlink"/>
    <w:basedOn w:val="DefaultParagraphFont"/>
    <w:uiPriority w:val="99"/>
    <w:semiHidden/>
    <w:unhideWhenUsed/>
    <w:rsid w:val="00C2436D"/>
    <w:rPr>
      <w:color w:val="800080" w:themeColor="followedHyperlink"/>
      <w:u w:val="single"/>
    </w:rPr>
  </w:style>
  <w:style w:type="paragraph" w:styleId="Header">
    <w:name w:val="header"/>
    <w:basedOn w:val="Normal"/>
    <w:link w:val="HeaderChar"/>
    <w:uiPriority w:val="99"/>
    <w:unhideWhenUsed/>
    <w:rsid w:val="005F2C44"/>
    <w:pPr>
      <w:tabs>
        <w:tab w:val="center" w:pos="4680"/>
        <w:tab w:val="right" w:pos="9360"/>
      </w:tabs>
      <w:spacing w:after="0" w:line="240" w:lineRule="auto"/>
    </w:pPr>
  </w:style>
  <w:style w:type="character" w:customStyle="1" w:styleId="HeaderChar">
    <w:name w:val="Header Char"/>
    <w:basedOn w:val="DefaultParagraphFont"/>
    <w:link w:val="Header"/>
    <w:uiPriority w:val="99"/>
    <w:rsid w:val="005F2C44"/>
  </w:style>
  <w:style w:type="paragraph" w:styleId="Footer">
    <w:name w:val="footer"/>
    <w:basedOn w:val="Normal"/>
    <w:link w:val="FooterChar"/>
    <w:uiPriority w:val="99"/>
    <w:unhideWhenUsed/>
    <w:rsid w:val="005F2C44"/>
    <w:pPr>
      <w:tabs>
        <w:tab w:val="center" w:pos="4680"/>
        <w:tab w:val="right" w:pos="9360"/>
      </w:tabs>
      <w:spacing w:after="0" w:line="240" w:lineRule="auto"/>
    </w:pPr>
  </w:style>
  <w:style w:type="character" w:customStyle="1" w:styleId="FooterChar">
    <w:name w:val="Footer Char"/>
    <w:basedOn w:val="DefaultParagraphFont"/>
    <w:link w:val="Footer"/>
    <w:uiPriority w:val="99"/>
    <w:rsid w:val="005F2C44"/>
  </w:style>
  <w:style w:type="paragraph" w:customStyle="1" w:styleId="normal0">
    <w:name w:val="normal"/>
    <w:basedOn w:val="Normal"/>
    <w:rsid w:val="003C15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DefaultParagraphFont"/>
    <w:rsid w:val="003C158C"/>
  </w:style>
  <w:style w:type="character" w:customStyle="1" w:styleId="c-5">
    <w:name w:val="c-5"/>
    <w:basedOn w:val="DefaultParagraphFont"/>
    <w:rsid w:val="00460F4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3504">
      <w:bodyDiv w:val="1"/>
      <w:marLeft w:val="0"/>
      <w:marRight w:val="0"/>
      <w:marTop w:val="0"/>
      <w:marBottom w:val="0"/>
      <w:divBdr>
        <w:top w:val="none" w:sz="0" w:space="0" w:color="auto"/>
        <w:left w:val="none" w:sz="0" w:space="0" w:color="auto"/>
        <w:bottom w:val="none" w:sz="0" w:space="0" w:color="auto"/>
        <w:right w:val="none" w:sz="0" w:space="0" w:color="auto"/>
      </w:divBdr>
    </w:div>
    <w:div w:id="176115586">
      <w:bodyDiv w:val="1"/>
      <w:marLeft w:val="0"/>
      <w:marRight w:val="0"/>
      <w:marTop w:val="0"/>
      <w:marBottom w:val="0"/>
      <w:divBdr>
        <w:top w:val="none" w:sz="0" w:space="0" w:color="auto"/>
        <w:left w:val="none" w:sz="0" w:space="0" w:color="auto"/>
        <w:bottom w:val="none" w:sz="0" w:space="0" w:color="auto"/>
        <w:right w:val="none" w:sz="0" w:space="0" w:color="auto"/>
      </w:divBdr>
    </w:div>
    <w:div w:id="214508840">
      <w:bodyDiv w:val="1"/>
      <w:marLeft w:val="0"/>
      <w:marRight w:val="0"/>
      <w:marTop w:val="0"/>
      <w:marBottom w:val="0"/>
      <w:divBdr>
        <w:top w:val="none" w:sz="0" w:space="0" w:color="auto"/>
        <w:left w:val="none" w:sz="0" w:space="0" w:color="auto"/>
        <w:bottom w:val="none" w:sz="0" w:space="0" w:color="auto"/>
        <w:right w:val="none" w:sz="0" w:space="0" w:color="auto"/>
      </w:divBdr>
    </w:div>
    <w:div w:id="494690039">
      <w:bodyDiv w:val="1"/>
      <w:marLeft w:val="0"/>
      <w:marRight w:val="0"/>
      <w:marTop w:val="0"/>
      <w:marBottom w:val="0"/>
      <w:divBdr>
        <w:top w:val="none" w:sz="0" w:space="0" w:color="auto"/>
        <w:left w:val="none" w:sz="0" w:space="0" w:color="auto"/>
        <w:bottom w:val="none" w:sz="0" w:space="0" w:color="auto"/>
        <w:right w:val="none" w:sz="0" w:space="0" w:color="auto"/>
      </w:divBdr>
    </w:div>
    <w:div w:id="543446669">
      <w:bodyDiv w:val="1"/>
      <w:marLeft w:val="0"/>
      <w:marRight w:val="0"/>
      <w:marTop w:val="0"/>
      <w:marBottom w:val="0"/>
      <w:divBdr>
        <w:top w:val="none" w:sz="0" w:space="0" w:color="auto"/>
        <w:left w:val="none" w:sz="0" w:space="0" w:color="auto"/>
        <w:bottom w:val="none" w:sz="0" w:space="0" w:color="auto"/>
        <w:right w:val="none" w:sz="0" w:space="0" w:color="auto"/>
      </w:divBdr>
    </w:div>
    <w:div w:id="578096148">
      <w:bodyDiv w:val="1"/>
      <w:marLeft w:val="0"/>
      <w:marRight w:val="0"/>
      <w:marTop w:val="0"/>
      <w:marBottom w:val="0"/>
      <w:divBdr>
        <w:top w:val="none" w:sz="0" w:space="0" w:color="auto"/>
        <w:left w:val="none" w:sz="0" w:space="0" w:color="auto"/>
        <w:bottom w:val="none" w:sz="0" w:space="0" w:color="auto"/>
        <w:right w:val="none" w:sz="0" w:space="0" w:color="auto"/>
      </w:divBdr>
    </w:div>
    <w:div w:id="632757368">
      <w:bodyDiv w:val="1"/>
      <w:marLeft w:val="0"/>
      <w:marRight w:val="0"/>
      <w:marTop w:val="0"/>
      <w:marBottom w:val="0"/>
      <w:divBdr>
        <w:top w:val="none" w:sz="0" w:space="0" w:color="auto"/>
        <w:left w:val="none" w:sz="0" w:space="0" w:color="auto"/>
        <w:bottom w:val="none" w:sz="0" w:space="0" w:color="auto"/>
        <w:right w:val="none" w:sz="0" w:space="0" w:color="auto"/>
      </w:divBdr>
    </w:div>
    <w:div w:id="721829230">
      <w:bodyDiv w:val="1"/>
      <w:marLeft w:val="0"/>
      <w:marRight w:val="0"/>
      <w:marTop w:val="0"/>
      <w:marBottom w:val="0"/>
      <w:divBdr>
        <w:top w:val="none" w:sz="0" w:space="0" w:color="auto"/>
        <w:left w:val="none" w:sz="0" w:space="0" w:color="auto"/>
        <w:bottom w:val="none" w:sz="0" w:space="0" w:color="auto"/>
        <w:right w:val="none" w:sz="0" w:space="0" w:color="auto"/>
      </w:divBdr>
    </w:div>
    <w:div w:id="725421278">
      <w:bodyDiv w:val="1"/>
      <w:marLeft w:val="0"/>
      <w:marRight w:val="0"/>
      <w:marTop w:val="0"/>
      <w:marBottom w:val="0"/>
      <w:divBdr>
        <w:top w:val="none" w:sz="0" w:space="0" w:color="auto"/>
        <w:left w:val="none" w:sz="0" w:space="0" w:color="auto"/>
        <w:bottom w:val="none" w:sz="0" w:space="0" w:color="auto"/>
        <w:right w:val="none" w:sz="0" w:space="0" w:color="auto"/>
      </w:divBdr>
    </w:div>
    <w:div w:id="756096059">
      <w:bodyDiv w:val="1"/>
      <w:marLeft w:val="0"/>
      <w:marRight w:val="0"/>
      <w:marTop w:val="0"/>
      <w:marBottom w:val="0"/>
      <w:divBdr>
        <w:top w:val="none" w:sz="0" w:space="0" w:color="auto"/>
        <w:left w:val="none" w:sz="0" w:space="0" w:color="auto"/>
        <w:bottom w:val="none" w:sz="0" w:space="0" w:color="auto"/>
        <w:right w:val="none" w:sz="0" w:space="0" w:color="auto"/>
      </w:divBdr>
    </w:div>
    <w:div w:id="917863941">
      <w:bodyDiv w:val="1"/>
      <w:marLeft w:val="0"/>
      <w:marRight w:val="0"/>
      <w:marTop w:val="0"/>
      <w:marBottom w:val="0"/>
      <w:divBdr>
        <w:top w:val="none" w:sz="0" w:space="0" w:color="auto"/>
        <w:left w:val="none" w:sz="0" w:space="0" w:color="auto"/>
        <w:bottom w:val="none" w:sz="0" w:space="0" w:color="auto"/>
        <w:right w:val="none" w:sz="0" w:space="0" w:color="auto"/>
      </w:divBdr>
    </w:div>
    <w:div w:id="957180654">
      <w:bodyDiv w:val="1"/>
      <w:marLeft w:val="0"/>
      <w:marRight w:val="0"/>
      <w:marTop w:val="0"/>
      <w:marBottom w:val="0"/>
      <w:divBdr>
        <w:top w:val="none" w:sz="0" w:space="0" w:color="auto"/>
        <w:left w:val="none" w:sz="0" w:space="0" w:color="auto"/>
        <w:bottom w:val="none" w:sz="0" w:space="0" w:color="auto"/>
        <w:right w:val="none" w:sz="0" w:space="0" w:color="auto"/>
      </w:divBdr>
    </w:div>
    <w:div w:id="972060773">
      <w:bodyDiv w:val="1"/>
      <w:marLeft w:val="0"/>
      <w:marRight w:val="0"/>
      <w:marTop w:val="0"/>
      <w:marBottom w:val="0"/>
      <w:divBdr>
        <w:top w:val="none" w:sz="0" w:space="0" w:color="auto"/>
        <w:left w:val="none" w:sz="0" w:space="0" w:color="auto"/>
        <w:bottom w:val="none" w:sz="0" w:space="0" w:color="auto"/>
        <w:right w:val="none" w:sz="0" w:space="0" w:color="auto"/>
      </w:divBdr>
    </w:div>
    <w:div w:id="1104033532">
      <w:bodyDiv w:val="1"/>
      <w:marLeft w:val="0"/>
      <w:marRight w:val="0"/>
      <w:marTop w:val="0"/>
      <w:marBottom w:val="0"/>
      <w:divBdr>
        <w:top w:val="none" w:sz="0" w:space="0" w:color="auto"/>
        <w:left w:val="none" w:sz="0" w:space="0" w:color="auto"/>
        <w:bottom w:val="none" w:sz="0" w:space="0" w:color="auto"/>
        <w:right w:val="none" w:sz="0" w:space="0" w:color="auto"/>
      </w:divBdr>
    </w:div>
    <w:div w:id="1204174204">
      <w:bodyDiv w:val="1"/>
      <w:marLeft w:val="0"/>
      <w:marRight w:val="0"/>
      <w:marTop w:val="0"/>
      <w:marBottom w:val="0"/>
      <w:divBdr>
        <w:top w:val="none" w:sz="0" w:space="0" w:color="auto"/>
        <w:left w:val="none" w:sz="0" w:space="0" w:color="auto"/>
        <w:bottom w:val="none" w:sz="0" w:space="0" w:color="auto"/>
        <w:right w:val="none" w:sz="0" w:space="0" w:color="auto"/>
      </w:divBdr>
    </w:div>
    <w:div w:id="1218738443">
      <w:bodyDiv w:val="1"/>
      <w:marLeft w:val="0"/>
      <w:marRight w:val="0"/>
      <w:marTop w:val="0"/>
      <w:marBottom w:val="0"/>
      <w:divBdr>
        <w:top w:val="none" w:sz="0" w:space="0" w:color="auto"/>
        <w:left w:val="none" w:sz="0" w:space="0" w:color="auto"/>
        <w:bottom w:val="none" w:sz="0" w:space="0" w:color="auto"/>
        <w:right w:val="none" w:sz="0" w:space="0" w:color="auto"/>
      </w:divBdr>
    </w:div>
    <w:div w:id="1253657911">
      <w:bodyDiv w:val="1"/>
      <w:marLeft w:val="0"/>
      <w:marRight w:val="0"/>
      <w:marTop w:val="0"/>
      <w:marBottom w:val="0"/>
      <w:divBdr>
        <w:top w:val="none" w:sz="0" w:space="0" w:color="auto"/>
        <w:left w:val="none" w:sz="0" w:space="0" w:color="auto"/>
        <w:bottom w:val="none" w:sz="0" w:space="0" w:color="auto"/>
        <w:right w:val="none" w:sz="0" w:space="0" w:color="auto"/>
      </w:divBdr>
    </w:div>
    <w:div w:id="1337344015">
      <w:bodyDiv w:val="1"/>
      <w:marLeft w:val="0"/>
      <w:marRight w:val="0"/>
      <w:marTop w:val="0"/>
      <w:marBottom w:val="0"/>
      <w:divBdr>
        <w:top w:val="none" w:sz="0" w:space="0" w:color="auto"/>
        <w:left w:val="none" w:sz="0" w:space="0" w:color="auto"/>
        <w:bottom w:val="none" w:sz="0" w:space="0" w:color="auto"/>
        <w:right w:val="none" w:sz="0" w:space="0" w:color="auto"/>
      </w:divBdr>
    </w:div>
    <w:div w:id="1520771788">
      <w:bodyDiv w:val="1"/>
      <w:marLeft w:val="0"/>
      <w:marRight w:val="0"/>
      <w:marTop w:val="0"/>
      <w:marBottom w:val="0"/>
      <w:divBdr>
        <w:top w:val="none" w:sz="0" w:space="0" w:color="auto"/>
        <w:left w:val="none" w:sz="0" w:space="0" w:color="auto"/>
        <w:bottom w:val="none" w:sz="0" w:space="0" w:color="auto"/>
        <w:right w:val="none" w:sz="0" w:space="0" w:color="auto"/>
      </w:divBdr>
    </w:div>
    <w:div w:id="1551265383">
      <w:bodyDiv w:val="1"/>
      <w:marLeft w:val="0"/>
      <w:marRight w:val="0"/>
      <w:marTop w:val="0"/>
      <w:marBottom w:val="0"/>
      <w:divBdr>
        <w:top w:val="none" w:sz="0" w:space="0" w:color="auto"/>
        <w:left w:val="none" w:sz="0" w:space="0" w:color="auto"/>
        <w:bottom w:val="none" w:sz="0" w:space="0" w:color="auto"/>
        <w:right w:val="none" w:sz="0" w:space="0" w:color="auto"/>
      </w:divBdr>
    </w:div>
    <w:div w:id="1597327792">
      <w:bodyDiv w:val="1"/>
      <w:marLeft w:val="0"/>
      <w:marRight w:val="0"/>
      <w:marTop w:val="0"/>
      <w:marBottom w:val="0"/>
      <w:divBdr>
        <w:top w:val="none" w:sz="0" w:space="0" w:color="auto"/>
        <w:left w:val="none" w:sz="0" w:space="0" w:color="auto"/>
        <w:bottom w:val="none" w:sz="0" w:space="0" w:color="auto"/>
        <w:right w:val="none" w:sz="0" w:space="0" w:color="auto"/>
      </w:divBdr>
    </w:div>
    <w:div w:id="1606184902">
      <w:bodyDiv w:val="1"/>
      <w:marLeft w:val="0"/>
      <w:marRight w:val="0"/>
      <w:marTop w:val="0"/>
      <w:marBottom w:val="0"/>
      <w:divBdr>
        <w:top w:val="none" w:sz="0" w:space="0" w:color="auto"/>
        <w:left w:val="none" w:sz="0" w:space="0" w:color="auto"/>
        <w:bottom w:val="none" w:sz="0" w:space="0" w:color="auto"/>
        <w:right w:val="none" w:sz="0" w:space="0" w:color="auto"/>
      </w:divBdr>
    </w:div>
    <w:div w:id="1801149079">
      <w:bodyDiv w:val="1"/>
      <w:marLeft w:val="0"/>
      <w:marRight w:val="0"/>
      <w:marTop w:val="0"/>
      <w:marBottom w:val="0"/>
      <w:divBdr>
        <w:top w:val="none" w:sz="0" w:space="0" w:color="auto"/>
        <w:left w:val="none" w:sz="0" w:space="0" w:color="auto"/>
        <w:bottom w:val="none" w:sz="0" w:space="0" w:color="auto"/>
        <w:right w:val="none" w:sz="0" w:space="0" w:color="auto"/>
      </w:divBdr>
      <w:divsChild>
        <w:div w:id="1930388133">
          <w:marLeft w:val="0"/>
          <w:marRight w:val="0"/>
          <w:marTop w:val="0"/>
          <w:marBottom w:val="0"/>
          <w:divBdr>
            <w:top w:val="none" w:sz="0" w:space="0" w:color="auto"/>
            <w:left w:val="none" w:sz="0" w:space="0" w:color="auto"/>
            <w:bottom w:val="none" w:sz="0" w:space="0" w:color="auto"/>
            <w:right w:val="none" w:sz="0" w:space="0" w:color="auto"/>
          </w:divBdr>
        </w:div>
      </w:divsChild>
    </w:div>
    <w:div w:id="1865552825">
      <w:bodyDiv w:val="1"/>
      <w:marLeft w:val="0"/>
      <w:marRight w:val="0"/>
      <w:marTop w:val="0"/>
      <w:marBottom w:val="0"/>
      <w:divBdr>
        <w:top w:val="none" w:sz="0" w:space="0" w:color="auto"/>
        <w:left w:val="none" w:sz="0" w:space="0" w:color="auto"/>
        <w:bottom w:val="none" w:sz="0" w:space="0" w:color="auto"/>
        <w:right w:val="none" w:sz="0" w:space="0" w:color="auto"/>
      </w:divBdr>
    </w:div>
    <w:div w:id="1929539054">
      <w:bodyDiv w:val="1"/>
      <w:marLeft w:val="0"/>
      <w:marRight w:val="0"/>
      <w:marTop w:val="0"/>
      <w:marBottom w:val="0"/>
      <w:divBdr>
        <w:top w:val="none" w:sz="0" w:space="0" w:color="auto"/>
        <w:left w:val="none" w:sz="0" w:space="0" w:color="auto"/>
        <w:bottom w:val="none" w:sz="0" w:space="0" w:color="auto"/>
        <w:right w:val="none" w:sz="0" w:space="0" w:color="auto"/>
      </w:divBdr>
    </w:div>
    <w:div w:id="1930653857">
      <w:bodyDiv w:val="1"/>
      <w:marLeft w:val="0"/>
      <w:marRight w:val="0"/>
      <w:marTop w:val="0"/>
      <w:marBottom w:val="0"/>
      <w:divBdr>
        <w:top w:val="none" w:sz="0" w:space="0" w:color="auto"/>
        <w:left w:val="none" w:sz="0" w:space="0" w:color="auto"/>
        <w:bottom w:val="none" w:sz="0" w:space="0" w:color="auto"/>
        <w:right w:val="none" w:sz="0" w:space="0" w:color="auto"/>
      </w:divBdr>
    </w:div>
    <w:div w:id="1960598087">
      <w:bodyDiv w:val="1"/>
      <w:marLeft w:val="0"/>
      <w:marRight w:val="0"/>
      <w:marTop w:val="0"/>
      <w:marBottom w:val="0"/>
      <w:divBdr>
        <w:top w:val="none" w:sz="0" w:space="0" w:color="auto"/>
        <w:left w:val="none" w:sz="0" w:space="0" w:color="auto"/>
        <w:bottom w:val="none" w:sz="0" w:space="0" w:color="auto"/>
        <w:right w:val="none" w:sz="0" w:space="0" w:color="auto"/>
      </w:divBdr>
    </w:div>
    <w:div w:id="1962301597">
      <w:bodyDiv w:val="1"/>
      <w:marLeft w:val="0"/>
      <w:marRight w:val="0"/>
      <w:marTop w:val="0"/>
      <w:marBottom w:val="0"/>
      <w:divBdr>
        <w:top w:val="none" w:sz="0" w:space="0" w:color="auto"/>
        <w:left w:val="none" w:sz="0" w:space="0" w:color="auto"/>
        <w:bottom w:val="none" w:sz="0" w:space="0" w:color="auto"/>
        <w:right w:val="none" w:sz="0" w:space="0" w:color="auto"/>
      </w:divBdr>
    </w:div>
    <w:div w:id="1980911464">
      <w:bodyDiv w:val="1"/>
      <w:marLeft w:val="0"/>
      <w:marRight w:val="0"/>
      <w:marTop w:val="0"/>
      <w:marBottom w:val="0"/>
      <w:divBdr>
        <w:top w:val="none" w:sz="0" w:space="0" w:color="auto"/>
        <w:left w:val="none" w:sz="0" w:space="0" w:color="auto"/>
        <w:bottom w:val="none" w:sz="0" w:space="0" w:color="auto"/>
        <w:right w:val="none" w:sz="0" w:space="0" w:color="auto"/>
      </w:divBdr>
    </w:div>
    <w:div w:id="2018800060">
      <w:bodyDiv w:val="1"/>
      <w:marLeft w:val="0"/>
      <w:marRight w:val="0"/>
      <w:marTop w:val="0"/>
      <w:marBottom w:val="0"/>
      <w:divBdr>
        <w:top w:val="none" w:sz="0" w:space="0" w:color="auto"/>
        <w:left w:val="none" w:sz="0" w:space="0" w:color="auto"/>
        <w:bottom w:val="none" w:sz="0" w:space="0" w:color="auto"/>
        <w:right w:val="none" w:sz="0" w:space="0" w:color="auto"/>
      </w:divBdr>
    </w:div>
    <w:div w:id="2078430562">
      <w:bodyDiv w:val="1"/>
      <w:marLeft w:val="0"/>
      <w:marRight w:val="0"/>
      <w:marTop w:val="0"/>
      <w:marBottom w:val="0"/>
      <w:divBdr>
        <w:top w:val="none" w:sz="0" w:space="0" w:color="auto"/>
        <w:left w:val="none" w:sz="0" w:space="0" w:color="auto"/>
        <w:bottom w:val="none" w:sz="0" w:space="0" w:color="auto"/>
        <w:right w:val="none" w:sz="0" w:space="0" w:color="auto"/>
      </w:divBdr>
    </w:div>
    <w:div w:id="2112048587">
      <w:bodyDiv w:val="1"/>
      <w:marLeft w:val="0"/>
      <w:marRight w:val="0"/>
      <w:marTop w:val="0"/>
      <w:marBottom w:val="0"/>
      <w:divBdr>
        <w:top w:val="none" w:sz="0" w:space="0" w:color="auto"/>
        <w:left w:val="none" w:sz="0" w:space="0" w:color="auto"/>
        <w:bottom w:val="none" w:sz="0" w:space="0" w:color="auto"/>
        <w:right w:val="none" w:sz="0" w:space="0" w:color="auto"/>
      </w:divBdr>
    </w:div>
    <w:div w:id="2118871309">
      <w:bodyDiv w:val="1"/>
      <w:marLeft w:val="0"/>
      <w:marRight w:val="0"/>
      <w:marTop w:val="0"/>
      <w:marBottom w:val="0"/>
      <w:divBdr>
        <w:top w:val="none" w:sz="0" w:space="0" w:color="auto"/>
        <w:left w:val="none" w:sz="0" w:space="0" w:color="auto"/>
        <w:bottom w:val="none" w:sz="0" w:space="0" w:color="auto"/>
        <w:right w:val="none" w:sz="0" w:space="0" w:color="auto"/>
      </w:divBdr>
      <w:divsChild>
        <w:div w:id="1581207614">
          <w:marLeft w:val="0"/>
          <w:marRight w:val="120"/>
          <w:marTop w:val="0"/>
          <w:marBottom w:val="0"/>
          <w:divBdr>
            <w:top w:val="none" w:sz="0" w:space="0" w:color="auto"/>
            <w:left w:val="none" w:sz="0" w:space="0" w:color="auto"/>
            <w:bottom w:val="none" w:sz="0" w:space="0" w:color="auto"/>
            <w:right w:val="none" w:sz="0" w:space="0" w:color="auto"/>
          </w:divBdr>
        </w:div>
      </w:divsChild>
    </w:div>
    <w:div w:id="2131824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jpeg"/><Relationship Id="rId21" Type="http://schemas.openxmlformats.org/officeDocument/2006/relationships/image" Target="media/image8.png"/><Relationship Id="rId42" Type="http://schemas.openxmlformats.org/officeDocument/2006/relationships/hyperlink" Target="https://www.annualreviews.org/doi/abs/10.1146/annurev-immunol-020711-074942" TargetMode="External"/><Relationship Id="rId47" Type="http://schemas.openxmlformats.org/officeDocument/2006/relationships/hyperlink" Target="https://europepmc.org/abstract/med/9847472" TargetMode="External"/><Relationship Id="rId63" Type="http://schemas.openxmlformats.org/officeDocument/2006/relationships/hyperlink" Target="http://jcm.asm.org/content/40/12/4771.full.pdf+html" TargetMode="External"/><Relationship Id="rId68" Type="http://schemas.openxmlformats.org/officeDocument/2006/relationships/hyperlink" Target="https://europepmc.org/abstract/med/6764779" TargetMode="External"/><Relationship Id="rId84" Type="http://schemas.openxmlformats.org/officeDocument/2006/relationships/theme" Target="theme/theme1.xml"/><Relationship Id="rId16" Type="http://schemas.openxmlformats.org/officeDocument/2006/relationships/image" Target="media/image4.png"/><Relationship Id="rId11" Type="http://schemas.openxmlformats.org/officeDocument/2006/relationships/hyperlink" Target="https://www.zeiss.com/microscopy/int/home.html" TargetMode="External"/><Relationship Id="rId32" Type="http://schemas.openxmlformats.org/officeDocument/2006/relationships/image" Target="media/image19.jpeg"/><Relationship Id="rId37" Type="http://schemas.openxmlformats.org/officeDocument/2006/relationships/image" Target="media/image24.jpeg"/><Relationship Id="rId53" Type="http://schemas.openxmlformats.org/officeDocument/2006/relationships/hyperlink" Target="https://academic.oup.com/ajcp/article-abstract/6/5/423/1769834?redirectedFrom=PDF" TargetMode="External"/><Relationship Id="rId58" Type="http://schemas.openxmlformats.org/officeDocument/2006/relationships/hyperlink" Target="http://www.utmem.edu/~thjones/hist/hist_mic.htm" TargetMode="External"/><Relationship Id="rId74" Type="http://schemas.openxmlformats.org/officeDocument/2006/relationships/hyperlink" Target="https://jcm.asm.org/lookup/external-ref?access_num=5789671&amp;link_type=MED&amp;atom=%2Fjcm%2F40%2F12%2F4771.atom" TargetMode="External"/><Relationship Id="rId79" Type="http://schemas.openxmlformats.org/officeDocument/2006/relationships/hyperlink" Target="https://doi.org/10.1353%2Fpbm.1997.0038" TargetMode="External"/><Relationship Id="rId5" Type="http://schemas.openxmlformats.org/officeDocument/2006/relationships/webSettings" Target="webSettings.xml"/><Relationship Id="rId61" Type="http://schemas.openxmlformats.org/officeDocument/2006/relationships/hyperlink" Target="https://nyaspubs.onlinelibrary.wiley.com/doi/pdf/10.1111/j.1749-6632.1970.tb45588.x" TargetMode="External"/><Relationship Id="rId82" Type="http://schemas.openxmlformats.org/officeDocument/2006/relationships/footer" Target="footer1.xml"/><Relationship Id="rId19" Type="http://schemas.openxmlformats.org/officeDocument/2006/relationships/hyperlink" Target="https://www.youtube.com/watch?v=LSDLFZPa9BU" TargetMode="External"/><Relationship Id="rId14" Type="http://schemas.openxmlformats.org/officeDocument/2006/relationships/image" Target="media/image2.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www.nejm.org/doi/full/10.1056/NEJMra043442" TargetMode="External"/><Relationship Id="rId48" Type="http://schemas.openxmlformats.org/officeDocument/2006/relationships/hyperlink" Target="https://www.linkedin.com/pulse/extreme-pleomorphism-bacterial-life-cycle-forgotten-elizabeth-clemons" TargetMode="External"/><Relationship Id="rId56" Type="http://schemas.openxmlformats.org/officeDocument/2006/relationships/hyperlink" Target="http://circuit.ucsd.edu/~zhaowei/Journals/APL_Hu.pdf" TargetMode="External"/><Relationship Id="rId64" Type="http://schemas.openxmlformats.org/officeDocument/2006/relationships/hyperlink" Target="https://en.wikipedia.org/wiki/Digital_object_identifier" TargetMode="External"/><Relationship Id="rId69" Type="http://schemas.openxmlformats.org/officeDocument/2006/relationships/hyperlink" Target="https://aem.asm.org/content/aem/55/3/666.full.pdf" TargetMode="External"/><Relationship Id="rId77" Type="http://schemas.openxmlformats.org/officeDocument/2006/relationships/hyperlink" Target="http://www.naturalpharmainternational.com/1/upload/1_id_3_jbiophotonics_2013.pdf" TargetMode="External"/><Relationship Id="rId8" Type="http://schemas.openxmlformats.org/officeDocument/2006/relationships/image" Target="media/image1.jpeg"/><Relationship Id="rId51" Type="http://schemas.openxmlformats.org/officeDocument/2006/relationships/hyperlink" Target="https://onlinelibrary.wiley.com/doi/abs/10.1902/jop.1987.58.6.381" TargetMode="External"/><Relationship Id="rId72" Type="http://schemas.openxmlformats.org/officeDocument/2006/relationships/hyperlink" Target="http://jcb.rupress.org/content/jcb/83/1/205.full.pdf" TargetMode="External"/><Relationship Id="rId80" Type="http://schemas.openxmlformats.org/officeDocument/2006/relationships/hyperlink" Target="https://ni.www.techfak.uni-bielefeld.de/files/WeiYouFriehsNattkemperFlaschel_ISS.pdf" TargetMode="External"/><Relationship Id="rId3" Type="http://schemas.openxmlformats.org/officeDocument/2006/relationships/styles" Target="styles.xml"/><Relationship Id="rId12" Type="http://schemas.openxmlformats.org/officeDocument/2006/relationships/hyperlink" Target="https://www.leica-microsystems.com/" TargetMode="External"/><Relationship Id="rId17" Type="http://schemas.openxmlformats.org/officeDocument/2006/relationships/image" Target="media/image5.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www.ncbi.nlm.nih.gov/pmc/articles/PMC1860603/" TargetMode="External"/><Relationship Id="rId59" Type="http://schemas.openxmlformats.org/officeDocument/2006/relationships/hyperlink" Target="https://www.spiedigitallibrary.org/conference-proceedings-of-spie/3111/0000/Nanobacteria-from-blood--the-smallest-culturable-autonomously-replicating-agent/10.1117/12.278796.short?SSO=1" TargetMode="External"/><Relationship Id="rId67" Type="http://schemas.openxmlformats.org/officeDocument/2006/relationships/hyperlink" Target="https://www.ncbi.nlm.nih.gov/pmc/articles/PMC154583" TargetMode="External"/><Relationship Id="rId20" Type="http://schemas.openxmlformats.org/officeDocument/2006/relationships/image" Target="media/image7.jpeg"/><Relationship Id="rId41" Type="http://schemas.openxmlformats.org/officeDocument/2006/relationships/hyperlink" Target="https://www.annualreviews.org/doi/abs/10.1146/annurev-immunol-020711-074942" TargetMode="External"/><Relationship Id="rId54" Type="http://schemas.openxmlformats.org/officeDocument/2006/relationships/hyperlink" Target="https://watermark.silverchair.com/ajcpath129-0466.pdf?token=AQECAHi208BE49Ooan9kkhW_Ercy7Dm3ZL_9Cf3qfKAc485ysgAAAk8wggJLBgkqhkiG9w0BBwagggI8MIICOAIBADCCAjEGCSqGSIb3DQEHATAeBglghkgBZQMEAS4wEQQMq5IWfrTsg9GMe_xJAgEQgIICAoL_MnWKOOMD0hTsp7G4os25FpTMg6wnhgQTsC5EMHckuhF06HDLCtY66ZwJz7vBiGqbbPQtpG7l4XPleAOOqC1m4cfOPFr3eefnIqCnMm8bc066NDeRif-ZlDNRxWTT3WfhSucWCCSfLA2HbO3vHaikpePoqmnuRDTZUhMVA9LEk2ThlJUh_NQjU8t4mLo20DVGm7j1OC69MAH_-38lhO6bm3kiKPsl8jFbHhVhZZJoKTeimDB_FBXJnPRMd9_x1iFBSmTW5z8Gb8IoDCTGos3rN1_VU13hQr6cZuoEgU6XyE-drsPShA13ECI35apvvv_WJ5L0QedHCY4zZjcvL8a3Ib9u_y7cuvlZNxewlwk9We5KOcn-J1TPsVWgCmz3QT-o8IcRQUGL452lMeoAQ9NpDYWdqyLjkzZ1My_lcQeWqqGTvwyBysePbl_Pzf28bFwLJN5AbzU5fFOotg4srSYUc7p5ekO00SiksiTalr6GQlgyyAA1-OVDB_YbXbY0lL1OjBAzqHAaaBX1MGaCoTkSISjEYHQe9_9OHzk3sxPK5uBCLhU94o9rTZhmpETglyJ54VtDjAkFelo28u_XrZrsSP30ipAm7iA1keoMZqkpTJxoLepeQWAKIKhLRQ8obB2MgEaaBDNeLYDpxn1oIyijrGZxfh9HyHISDSTTwnPd1nw" TargetMode="External"/><Relationship Id="rId62" Type="http://schemas.openxmlformats.org/officeDocument/2006/relationships/hyperlink" Target="https://jcm.asm.org/content/jcm/4/3/258.full.pdf" TargetMode="External"/><Relationship Id="rId70" Type="http://schemas.openxmlformats.org/officeDocument/2006/relationships/hyperlink" Target="https://watermark.silverchair.com/ajcpath111-0672.pdf?token=AQECAHi208BE49Ooan9kkhW_Ercy7Dm3ZL_9Cf3qfKAc485ysgAAAk0wggJJBgkqhkiG9w0BBwagggI6MIICNgIBADCCAi8GCSqGSIb3DQEHATAeBglghkgBZQMEAS4wEQQMp0xHwgQM68J6cTpYAgEQgIICAGNh_B69bXau90Ow8Qpa8HfVkYQObWqku7DL7Ej4T57bEIpRmxUk0bDgpqJ4WoZ9-UaaDWLLIcfc4xUa7i3mXK4xoNdhJCK9RmxjL2e6g7vZGzfJBe_KzxK4nhQpcp1cswvevyZtNNrupbzeu0e5fS9hKEJhSZKFSHPOvifn8gHNp9gHdsUofJuC6fMnjs7_Zbu70wprHI5HXoXOkvDgkBB24W5YNOgZOAd0o5O19RS90TjLUlo34MzybrEe470c9azqVN86IkRHS5eR8FVeX-IK98T6FKKSbuMg3nwv94cb2qsWHaf0SFGnPJqm5hI7H6bjdrPZl58IQ5bGn_b730fX_6IeOzIcqn8Fe5oU4u81YMr3WJpQe_Xxx0kau6mDZt1n75n_ZvWff_y1GM0ZsuWUhZhcrXGPe4JkUlYPQdWq4DGAwceErh3tzuQhKeySlZ4sPwbby-WrGGgw5M-V-xvAOVPS6B0DmShOK2_yM70JgvOmYN8MksQIiHDxZt8Nswa88jIq5gz7f26Trwqv_C9yeToXBkNGd6TJeIJ2CSa2_nFPpGMcFxtG0T6rDdywEkCd42t-nUeidJvxiocS-qTIh3xWeHXfrohhPe27rLVp_EJJleCSJJlO8RFB9ZIuWd5EKkimo8oGtUruRUe03lgP6Q7nsgsTfrVVWFAFYxLy" TargetMode="External"/><Relationship Id="rId75" Type="http://schemas.openxmlformats.org/officeDocument/2006/relationships/hyperlink" Target="https://jcm.asm.org/lookup/external-ref?access_num=A1969D528600035&amp;link_type=ISI" TargetMode="External"/><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0.jpeg"/><Relationship Id="rId28" Type="http://schemas.openxmlformats.org/officeDocument/2006/relationships/image" Target="media/image15.png"/><Relationship Id="rId36" Type="http://schemas.openxmlformats.org/officeDocument/2006/relationships/image" Target="media/image23.jpeg"/><Relationship Id="rId49" Type="http://schemas.openxmlformats.org/officeDocument/2006/relationships/hyperlink" Target="https://www.cidjournal.com/article/0738-081X(84)90011-7/fulltext" TargetMode="External"/><Relationship Id="rId57" Type="http://schemas.openxmlformats.org/officeDocument/2006/relationships/hyperlink" Target="https://jcm.asm.org/content/jcm/17/5/717.full.pdf" TargetMode="External"/><Relationship Id="rId10" Type="http://schemas.openxmlformats.org/officeDocument/2006/relationships/hyperlink" Target="https://www.olympus-lifescience.com/en/microscopes/" TargetMode="External"/><Relationship Id="rId31" Type="http://schemas.openxmlformats.org/officeDocument/2006/relationships/image" Target="media/image18.jpeg"/><Relationship Id="rId44" Type="http://schemas.openxmlformats.org/officeDocument/2006/relationships/hyperlink" Target="https://www.ncbi.nlm.nih.gov/pmc/articles/PMC2555074/pdf/bullwho00291-0075.pdf" TargetMode="External"/><Relationship Id="rId52" Type="http://schemas.openxmlformats.org/officeDocument/2006/relationships/hyperlink" Target="https://physoc.onlinelibrary.wiley.com/doi/pdf/10.1113/jphysiol.1939.sp003711" TargetMode="External"/><Relationship Id="rId60" Type="http://schemas.openxmlformats.org/officeDocument/2006/relationships/hyperlink" Target="https://www.sciencedirect.com/science/article/pii/0167701289900092" TargetMode="External"/><Relationship Id="rId65" Type="http://schemas.openxmlformats.org/officeDocument/2006/relationships/hyperlink" Target="https://doi.org/10.1128%2FJCM.40.12.4771-4775.2002" TargetMode="External"/><Relationship Id="rId73" Type="http://schemas.openxmlformats.org/officeDocument/2006/relationships/hyperlink" Target="https://jcm.asm.org/lookup/external-ref?access_num=10.1038/2221285a0&amp;link_type=DOI" TargetMode="External"/><Relationship Id="rId78" Type="http://schemas.openxmlformats.org/officeDocument/2006/relationships/hyperlink" Target="https://en.wikipedia.org/wiki/Digital_object_identifier" TargetMode="External"/><Relationship Id="rId81" Type="http://schemas.openxmlformats.org/officeDocument/2006/relationships/hyperlink" Target="https://pubs.acs.org/doi/abs/10.1021/ac1006848" TargetMode="External"/><Relationship Id="rId4" Type="http://schemas.openxmlformats.org/officeDocument/2006/relationships/settings" Target="settings.xml"/><Relationship Id="rId9" Type="http://schemas.openxmlformats.org/officeDocument/2006/relationships/hyperlink" Target="https://www.nikoninstruments.com/Products" TargetMode="External"/><Relationship Id="rId13" Type="http://schemas.openxmlformats.org/officeDocument/2006/relationships/hyperlink" Target="http://meijitechno.com/" TargetMode="External"/><Relationship Id="rId18" Type="http://schemas.openxmlformats.org/officeDocument/2006/relationships/image" Target="media/image6.gif"/><Relationship Id="rId39" Type="http://schemas.openxmlformats.org/officeDocument/2006/relationships/image" Target="media/image26.jpeg"/><Relationship Id="rId34" Type="http://schemas.openxmlformats.org/officeDocument/2006/relationships/image" Target="media/image21.jpeg"/><Relationship Id="rId50" Type="http://schemas.openxmlformats.org/officeDocument/2006/relationships/hyperlink" Target="https://journals.lww.com/stdjournal/Fulltext/1996/09000/Comparison_of_Methods_for_the_Detection.4.aspx" TargetMode="External"/><Relationship Id="rId55" Type="http://schemas.openxmlformats.org/officeDocument/2006/relationships/hyperlink" Target="https://onlinelibrary.wiley.com/doi/abs/10.1002/cm.970100127" TargetMode="External"/><Relationship Id="rId76" Type="http://schemas.openxmlformats.org/officeDocument/2006/relationships/hyperlink" Target="https://jcm.asm.org/lookup/google-scholar?link_type=googlescholar&amp;gs_type=article&amp;q_txt=Tedeshi%2C+G.+G.%2C+D.+Amici%2C+and+M.+Paparelli.+1969.+Incorporation+of+nucleosides+and+amino-acids+in+human+erythrocyte+suspensions%3A+possible+relation+with+a+diffuse+infection+of+mycoplasmas+or+bacteria+in+the+L+form.+Nature+222%3A1285-1286." TargetMode="External"/><Relationship Id="rId7" Type="http://schemas.openxmlformats.org/officeDocument/2006/relationships/endnotes" Target="endnotes.xml"/><Relationship Id="rId71" Type="http://schemas.openxmlformats.org/officeDocument/2006/relationships/hyperlink" Target="https://onlinelibrary.wiley.com/doi/abs/10.1902/jop.1982.53.11.671" TargetMode="External"/><Relationship Id="rId2" Type="http://schemas.openxmlformats.org/officeDocument/2006/relationships/numbering" Target="numbering.xml"/><Relationship Id="rId29" Type="http://schemas.openxmlformats.org/officeDocument/2006/relationships/image" Target="media/image16.jpeg"/><Relationship Id="rId24" Type="http://schemas.openxmlformats.org/officeDocument/2006/relationships/image" Target="media/image11.jpeg"/><Relationship Id="rId40" Type="http://schemas.openxmlformats.org/officeDocument/2006/relationships/hyperlink" Target="https://onlinelibrary.wiley.com/doi/abs/10.1111/j.1600-0765.1985.tb00403.x" TargetMode="External"/><Relationship Id="rId45" Type="http://schemas.openxmlformats.org/officeDocument/2006/relationships/hyperlink" Target="https://europepmc.org/abstract/med/11885542" TargetMode="External"/><Relationship Id="rId66" Type="http://schemas.openxmlformats.org/officeDocument/2006/relationships/hyperlink" Target="https://en.wikipedia.org/wiki/PubMed_Centr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75B9C0-9FAC-4D00-ADAA-47D0182ACB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1605</TotalTime>
  <Pages>49</Pages>
  <Words>13677</Words>
  <Characters>77965</Characters>
  <Application>Microsoft Office Word</Application>
  <DocSecurity>0</DocSecurity>
  <Lines>649</Lines>
  <Paragraphs>182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James Odell</dc:creator>
  <cp:keywords/>
  <dc:description/>
  <cp:lastModifiedBy>James Odell</cp:lastModifiedBy>
  <cp:revision>13</cp:revision>
  <dcterms:created xsi:type="dcterms:W3CDTF">2019-02-14T21:41:00Z</dcterms:created>
  <dcterms:modified xsi:type="dcterms:W3CDTF">2022-06-22T12:44:00Z</dcterms:modified>
</cp:coreProperties>
</file>